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207" w:rsidRPr="00E13FF1" w:rsidRDefault="00477B9A">
      <w:pPr>
        <w:jc w:val="center"/>
        <w:rPr>
          <w:rFonts w:cs="Simplified Arabic"/>
          <w:sz w:val="18"/>
          <w:rtl/>
          <w:lang w:eastAsia="en-US"/>
        </w:rPr>
      </w:pPr>
      <w:r w:rsidRPr="00E13FF1">
        <w:rPr>
          <w:noProof/>
          <w:rtl/>
          <w:lang w:eastAsia="en-US"/>
        </w:rPr>
        <w:drawing>
          <wp:inline distT="0" distB="0" distL="0" distR="0">
            <wp:extent cx="826831" cy="1247775"/>
            <wp:effectExtent l="19050" t="0" r="0" b="0"/>
            <wp:docPr id="7"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32396" cy="1256173"/>
                    </a:xfrm>
                    <a:prstGeom prst="rect">
                      <a:avLst/>
                    </a:prstGeom>
                    <a:noFill/>
                    <a:ln w="9525">
                      <a:noFill/>
                      <a:miter lim="800000"/>
                      <a:headEnd/>
                      <a:tailEnd/>
                    </a:ln>
                  </pic:spPr>
                </pic:pic>
              </a:graphicData>
            </a:graphic>
          </wp:inline>
        </w:drawing>
      </w:r>
    </w:p>
    <w:p w:rsidR="00B77207" w:rsidRPr="00E13FF1" w:rsidRDefault="006A3802">
      <w:pPr>
        <w:pStyle w:val="Caption"/>
        <w:rPr>
          <w:sz w:val="52"/>
          <w:szCs w:val="52"/>
          <w:rtl/>
        </w:rPr>
      </w:pPr>
      <w:r w:rsidRPr="00E13FF1">
        <w:rPr>
          <w:rFonts w:hint="cs"/>
          <w:sz w:val="52"/>
          <w:szCs w:val="52"/>
          <w:rtl/>
        </w:rPr>
        <w:t>دولة فلسطين</w:t>
      </w:r>
    </w:p>
    <w:p w:rsidR="00B77207" w:rsidRPr="00E13FF1" w:rsidRDefault="00B77207" w:rsidP="00F601F1">
      <w:pPr>
        <w:pStyle w:val="Caption"/>
        <w:rPr>
          <w:sz w:val="56"/>
          <w:rtl/>
        </w:rPr>
      </w:pPr>
      <w:r w:rsidRPr="00E13FF1">
        <w:rPr>
          <w:sz w:val="56"/>
          <w:rtl/>
        </w:rPr>
        <w:t>الجهاز المركزي للإحصاء الفلسطيني</w:t>
      </w:r>
    </w:p>
    <w:p w:rsidR="00B77207" w:rsidRPr="00E13FF1" w:rsidRDefault="00B77207">
      <w:pPr>
        <w:jc w:val="lowKashida"/>
        <w:rPr>
          <w:rFonts w:cs="Simplified Arabic"/>
          <w:b/>
          <w:bCs/>
          <w:sz w:val="18"/>
          <w:szCs w:val="33"/>
          <w:rtl/>
          <w:lang w:eastAsia="en-US"/>
        </w:rPr>
      </w:pPr>
    </w:p>
    <w:p w:rsidR="00B77207" w:rsidRPr="00E13FF1" w:rsidRDefault="00B77207">
      <w:pPr>
        <w:jc w:val="lowKashida"/>
        <w:rPr>
          <w:rFonts w:cs="Simplified Arabic"/>
          <w:b/>
          <w:bCs/>
          <w:sz w:val="18"/>
          <w:szCs w:val="33"/>
          <w:rtl/>
          <w:lang w:eastAsia="en-US"/>
        </w:rPr>
      </w:pPr>
    </w:p>
    <w:p w:rsidR="00B77207" w:rsidRPr="00E13FF1" w:rsidRDefault="00B77207">
      <w:pPr>
        <w:jc w:val="lowKashida"/>
        <w:rPr>
          <w:rFonts w:cs="Simplified Arabic"/>
          <w:b/>
          <w:bCs/>
          <w:sz w:val="18"/>
          <w:szCs w:val="33"/>
          <w:rtl/>
          <w:lang w:eastAsia="en-US"/>
        </w:rPr>
      </w:pPr>
    </w:p>
    <w:p w:rsidR="004910B7" w:rsidRPr="00E13FF1" w:rsidRDefault="004910B7">
      <w:pPr>
        <w:jc w:val="lowKashida"/>
        <w:rPr>
          <w:rFonts w:cs="Simplified Arabic"/>
          <w:b/>
          <w:bCs/>
          <w:sz w:val="18"/>
          <w:szCs w:val="33"/>
          <w:rtl/>
          <w:lang w:eastAsia="en-US"/>
        </w:rPr>
      </w:pPr>
    </w:p>
    <w:p w:rsidR="004910B7" w:rsidRPr="00E13FF1" w:rsidRDefault="004910B7">
      <w:pPr>
        <w:jc w:val="lowKashida"/>
        <w:rPr>
          <w:rFonts w:cs="Simplified Arabic"/>
          <w:b/>
          <w:bCs/>
          <w:sz w:val="18"/>
          <w:szCs w:val="33"/>
          <w:rtl/>
          <w:lang w:eastAsia="en-US"/>
        </w:rPr>
      </w:pPr>
    </w:p>
    <w:p w:rsidR="004910B7" w:rsidRPr="00E13FF1" w:rsidRDefault="004910B7">
      <w:pPr>
        <w:jc w:val="lowKashida"/>
        <w:rPr>
          <w:rFonts w:cs="Simplified Arabic"/>
          <w:b/>
          <w:bCs/>
          <w:sz w:val="18"/>
          <w:szCs w:val="33"/>
          <w:rtl/>
          <w:lang w:eastAsia="en-US"/>
        </w:rPr>
      </w:pPr>
    </w:p>
    <w:p w:rsidR="00B77207" w:rsidRPr="00E13FF1" w:rsidRDefault="00B77207">
      <w:pPr>
        <w:jc w:val="lowKashida"/>
        <w:rPr>
          <w:rFonts w:cs="Simplified Arabic"/>
          <w:b/>
          <w:bCs/>
          <w:sz w:val="18"/>
          <w:szCs w:val="33"/>
          <w:rtl/>
          <w:lang w:eastAsia="en-US"/>
        </w:rPr>
      </w:pPr>
    </w:p>
    <w:p w:rsidR="00B77207" w:rsidRPr="00E13FF1" w:rsidRDefault="00B77207" w:rsidP="0065022A">
      <w:pPr>
        <w:pStyle w:val="Heading5"/>
        <w:rPr>
          <w:sz w:val="40"/>
          <w:szCs w:val="40"/>
          <w:rtl/>
        </w:rPr>
      </w:pPr>
      <w:r w:rsidRPr="00E13FF1">
        <w:rPr>
          <w:sz w:val="40"/>
          <w:szCs w:val="40"/>
          <w:rtl/>
        </w:rPr>
        <w:t xml:space="preserve">المستعمرات الإسرائيلية في </w:t>
      </w:r>
      <w:r w:rsidR="0065022A" w:rsidRPr="00E13FF1">
        <w:rPr>
          <w:rFonts w:hint="cs"/>
          <w:sz w:val="40"/>
          <w:szCs w:val="40"/>
          <w:rtl/>
        </w:rPr>
        <w:t>فلسطين</w:t>
      </w:r>
      <w:r w:rsidRPr="00E13FF1">
        <w:rPr>
          <w:sz w:val="40"/>
          <w:szCs w:val="40"/>
          <w:rtl/>
        </w:rPr>
        <w:t xml:space="preserve"> </w:t>
      </w:r>
    </w:p>
    <w:p w:rsidR="00B77207" w:rsidRPr="00E13FF1" w:rsidRDefault="00B77207" w:rsidP="0070321E">
      <w:pPr>
        <w:pStyle w:val="Heading8"/>
        <w:rPr>
          <w:rtl/>
        </w:rPr>
      </w:pPr>
      <w:r w:rsidRPr="00E13FF1">
        <w:rPr>
          <w:rtl/>
        </w:rPr>
        <w:t>التقرير الإحصائي السنوي</w:t>
      </w:r>
      <w:r w:rsidR="00D54C5C">
        <w:rPr>
          <w:rFonts w:hint="cs"/>
          <w:rtl/>
        </w:rPr>
        <w:t>،</w:t>
      </w:r>
      <w:r w:rsidRPr="00E13FF1">
        <w:rPr>
          <w:rtl/>
        </w:rPr>
        <w:t xml:space="preserve"> </w:t>
      </w:r>
      <w:r w:rsidR="0070321E">
        <w:rPr>
          <w:rFonts w:hint="cs"/>
          <w:rtl/>
        </w:rPr>
        <w:t>2015</w:t>
      </w:r>
    </w:p>
    <w:p w:rsidR="00B77207" w:rsidRPr="00E13FF1" w:rsidRDefault="00B77207">
      <w:pPr>
        <w:pStyle w:val="Heading9"/>
        <w:jc w:val="left"/>
        <w:rPr>
          <w:sz w:val="26"/>
          <w:szCs w:val="26"/>
          <w:rtl/>
        </w:rPr>
      </w:pPr>
    </w:p>
    <w:p w:rsidR="00B77207" w:rsidRPr="00E13FF1" w:rsidRDefault="00B77207">
      <w:pPr>
        <w:pStyle w:val="Heading9"/>
      </w:pPr>
    </w:p>
    <w:p w:rsidR="00B77207" w:rsidRPr="00E13FF1" w:rsidRDefault="00B77207">
      <w:pPr>
        <w:rPr>
          <w:lang w:eastAsia="en-US"/>
        </w:rPr>
      </w:pPr>
    </w:p>
    <w:p w:rsidR="00B77207" w:rsidRPr="00E13FF1" w:rsidRDefault="00B77207">
      <w:pPr>
        <w:rPr>
          <w:lang w:eastAsia="en-US"/>
        </w:rPr>
      </w:pPr>
    </w:p>
    <w:p w:rsidR="00B77207" w:rsidRPr="00E13FF1" w:rsidRDefault="00B77207">
      <w:pPr>
        <w:rPr>
          <w:lang w:eastAsia="en-US"/>
        </w:rPr>
      </w:pPr>
    </w:p>
    <w:p w:rsidR="00B77207" w:rsidRPr="00E13FF1" w:rsidRDefault="00B77207">
      <w:pPr>
        <w:rPr>
          <w:lang w:eastAsia="en-US"/>
        </w:rPr>
      </w:pPr>
    </w:p>
    <w:p w:rsidR="00B77207" w:rsidRPr="00E13FF1" w:rsidRDefault="00B77207">
      <w:pPr>
        <w:rPr>
          <w:lang w:eastAsia="en-US"/>
        </w:rPr>
      </w:pPr>
    </w:p>
    <w:p w:rsidR="00B77207" w:rsidRPr="00E13FF1" w:rsidRDefault="00B77207">
      <w:pPr>
        <w:pStyle w:val="Heading9"/>
        <w:rPr>
          <w:rtl/>
        </w:rPr>
      </w:pPr>
    </w:p>
    <w:p w:rsidR="00B77207" w:rsidRPr="00E13FF1" w:rsidRDefault="00B77207">
      <w:pPr>
        <w:rPr>
          <w:rtl/>
        </w:rPr>
      </w:pPr>
    </w:p>
    <w:p w:rsidR="00B77207" w:rsidRPr="00E13FF1" w:rsidRDefault="00B77207">
      <w:pPr>
        <w:rPr>
          <w:rtl/>
        </w:rPr>
      </w:pPr>
    </w:p>
    <w:p w:rsidR="00B77207" w:rsidRPr="00E13FF1" w:rsidRDefault="00B77207">
      <w:pPr>
        <w:pStyle w:val="Heading9"/>
        <w:rPr>
          <w:rtl/>
        </w:rPr>
      </w:pPr>
    </w:p>
    <w:p w:rsidR="00B77207" w:rsidRPr="00E13FF1" w:rsidRDefault="00B77207">
      <w:pPr>
        <w:rPr>
          <w:rtl/>
        </w:rPr>
      </w:pPr>
    </w:p>
    <w:p w:rsidR="00B77207" w:rsidRPr="00E13FF1" w:rsidRDefault="00B77207">
      <w:pPr>
        <w:rPr>
          <w:rtl/>
        </w:rPr>
      </w:pPr>
    </w:p>
    <w:p w:rsidR="00B77207" w:rsidRPr="00E13FF1" w:rsidRDefault="0070321E" w:rsidP="0070321E">
      <w:pPr>
        <w:pStyle w:val="Heading9"/>
        <w:rPr>
          <w:rtl/>
        </w:rPr>
      </w:pPr>
      <w:r>
        <w:rPr>
          <w:rFonts w:hint="cs"/>
          <w:rtl/>
        </w:rPr>
        <w:t xml:space="preserve">تشرين أول </w:t>
      </w:r>
      <w:r w:rsidR="00B77207" w:rsidRPr="00E13FF1">
        <w:rPr>
          <w:rtl/>
        </w:rPr>
        <w:t>/</w:t>
      </w:r>
      <w:r>
        <w:rPr>
          <w:rFonts w:hint="cs"/>
          <w:rtl/>
        </w:rPr>
        <w:t xml:space="preserve"> أكتوبر</w:t>
      </w:r>
      <w:r w:rsidR="00B77207" w:rsidRPr="00E13FF1">
        <w:rPr>
          <w:rtl/>
        </w:rPr>
        <w:t xml:space="preserve">، </w:t>
      </w:r>
      <w:r>
        <w:rPr>
          <w:rFonts w:hint="cs"/>
          <w:rtl/>
        </w:rPr>
        <w:t>2016</w:t>
      </w:r>
    </w:p>
    <w:p w:rsidR="00B77207" w:rsidRPr="00E13FF1" w:rsidRDefault="00B77207">
      <w:pPr>
        <w:jc w:val="lowKashida"/>
        <w:rPr>
          <w:rFonts w:cs="Simplified Arabic"/>
          <w:rtl/>
        </w:rPr>
        <w:sectPr w:rsidR="00B77207" w:rsidRPr="00E13FF1" w:rsidSect="0041196F">
          <w:headerReference w:type="even" r:id="rId9"/>
          <w:headerReference w:type="default" r:id="rId10"/>
          <w:footerReference w:type="even" r:id="rId11"/>
          <w:footerReference w:type="default" r:id="rId12"/>
          <w:footerReference w:type="first" r:id="rId13"/>
          <w:pgSz w:w="11909" w:h="16834" w:code="9"/>
          <w:pgMar w:top="1418" w:right="1418" w:bottom="1418" w:left="1418" w:header="709" w:footer="709" w:gutter="0"/>
          <w:pgNumType w:start="23"/>
          <w:cols w:space="720"/>
          <w:titlePg/>
        </w:sectPr>
      </w:pPr>
    </w:p>
    <w:p w:rsidR="00A078BA" w:rsidRDefault="00A078BA" w:rsidP="00A078BA">
      <w:pPr>
        <w:jc w:val="lowKashida"/>
        <w:rPr>
          <w:rFonts w:cs="Simplified Arabic"/>
          <w:b/>
          <w:bCs/>
          <w:u w:val="single"/>
          <w:lang w:eastAsia="en-US"/>
        </w:rPr>
      </w:pPr>
    </w:p>
    <w:p w:rsidR="00A078BA" w:rsidRDefault="00A078BA" w:rsidP="00A078BA">
      <w:pPr>
        <w:ind w:left="84"/>
        <w:jc w:val="lowKashida"/>
        <w:rPr>
          <w:rFonts w:cs="Simplified Arabic"/>
          <w:b/>
          <w:bCs/>
          <w:u w:val="single"/>
          <w:lang w:eastAsia="en-US"/>
        </w:rPr>
      </w:pPr>
    </w:p>
    <w:p w:rsidR="00A078BA" w:rsidRDefault="00A078BA" w:rsidP="00A078BA">
      <w:pPr>
        <w:ind w:left="84"/>
        <w:jc w:val="lowKashida"/>
        <w:rPr>
          <w:rFonts w:cs="Simplified Arabic"/>
          <w:b/>
          <w:bCs/>
          <w:u w:val="single"/>
          <w:lang w:eastAsia="en-US"/>
        </w:rPr>
      </w:pPr>
    </w:p>
    <w:p w:rsidR="00A078BA" w:rsidRDefault="00A078BA" w:rsidP="00A078BA">
      <w:pPr>
        <w:ind w:left="84"/>
        <w:jc w:val="lowKashida"/>
        <w:rPr>
          <w:rFonts w:cs="Simplified Arabic"/>
          <w:b/>
          <w:bCs/>
          <w:u w:val="single"/>
          <w:lang w:eastAsia="en-US"/>
        </w:rPr>
      </w:pPr>
    </w:p>
    <w:p w:rsidR="00A078BA" w:rsidRDefault="00F745B5" w:rsidP="00A078BA">
      <w:pPr>
        <w:ind w:left="84"/>
        <w:jc w:val="lowKashida"/>
        <w:rPr>
          <w:rFonts w:cs="Simplified Arabic"/>
          <w:b/>
          <w:bCs/>
          <w:u w:val="single"/>
          <w:rtl/>
          <w:lang w:eastAsia="en-US"/>
        </w:rPr>
      </w:pPr>
      <w:r w:rsidRPr="00F745B5">
        <w:rPr>
          <w:noProof/>
          <w:rtl/>
          <w:lang w:eastAsia="en-US"/>
        </w:rPr>
        <w:pict>
          <v:shapetype id="_x0000_t202" coordsize="21600,21600" o:spt="202" path="m,l,21600r21600,l21600,xe">
            <v:stroke joinstyle="miter"/>
            <v:path gradientshapeok="t" o:connecttype="rect"/>
          </v:shapetype>
          <v:shape id="_x0000_s1028" type="#_x0000_t202" style="position:absolute;left:0;text-align:left;margin-left:8.15pt;margin-top:24.35pt;width:437.15pt;height:71pt;z-index:251662336" wrapcoords="-148 -909 -148 22282 21748 22282 21748 -909 -148 -909" strokeweight="6pt">
            <v:stroke linestyle="thickBetweenThin"/>
            <v:textbox style="mso-next-textbox:#_x0000_s1028">
              <w:txbxContent>
                <w:p w:rsidR="00B4150C" w:rsidRDefault="00B4150C" w:rsidP="00A078BA">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A078BA" w:rsidRDefault="00A078BA" w:rsidP="00A078BA">
      <w:pPr>
        <w:pStyle w:val="Caption"/>
        <w:jc w:val="lowKashida"/>
        <w:rPr>
          <w:b w:val="0"/>
          <w:bCs w:val="0"/>
          <w:sz w:val="24"/>
          <w:szCs w:val="24"/>
          <w:rtl/>
        </w:rPr>
      </w:pPr>
    </w:p>
    <w:p w:rsidR="00A078BA" w:rsidRPr="001C4825" w:rsidRDefault="00A078BA" w:rsidP="00A078BA">
      <w:pPr>
        <w:rPr>
          <w:rtl/>
          <w:lang w:eastAsia="en-US"/>
        </w:rPr>
      </w:pPr>
    </w:p>
    <w:p w:rsidR="00A078BA" w:rsidRDefault="00A078BA" w:rsidP="00A078BA">
      <w:pPr>
        <w:jc w:val="center"/>
        <w:rPr>
          <w:rtl/>
          <w:lang w:eastAsia="en-US"/>
        </w:rPr>
      </w:pPr>
    </w:p>
    <w:p w:rsidR="00A078BA" w:rsidRDefault="00A078BA" w:rsidP="00A078BA">
      <w:pPr>
        <w:rPr>
          <w:rtl/>
          <w:lang w:eastAsia="en-US"/>
        </w:rPr>
      </w:pPr>
    </w:p>
    <w:p w:rsidR="00A078BA" w:rsidRDefault="00A078BA" w:rsidP="00A078BA">
      <w:pPr>
        <w:rPr>
          <w:rtl/>
          <w:lang w:eastAsia="en-US"/>
        </w:rPr>
      </w:pPr>
    </w:p>
    <w:p w:rsidR="00A078BA" w:rsidRDefault="00A078BA" w:rsidP="00A078BA">
      <w:pPr>
        <w:rPr>
          <w:rtl/>
          <w:lang w:eastAsia="en-US"/>
        </w:rPr>
      </w:pPr>
    </w:p>
    <w:p w:rsidR="00A078BA" w:rsidRDefault="00A078BA" w:rsidP="00A078BA">
      <w:pPr>
        <w:rPr>
          <w:rtl/>
          <w:lang w:eastAsia="en-US"/>
        </w:rPr>
      </w:pPr>
    </w:p>
    <w:p w:rsidR="0070321E" w:rsidRDefault="0070321E" w:rsidP="00A078BA">
      <w:pPr>
        <w:rPr>
          <w:rtl/>
          <w:lang w:eastAsia="en-US"/>
        </w:rPr>
      </w:pPr>
    </w:p>
    <w:p w:rsidR="0070321E" w:rsidRDefault="0070321E" w:rsidP="00A078BA">
      <w:pPr>
        <w:rPr>
          <w:rtl/>
          <w:lang w:eastAsia="en-US"/>
        </w:rPr>
      </w:pPr>
    </w:p>
    <w:p w:rsidR="0070321E" w:rsidRDefault="0070321E" w:rsidP="00A078BA">
      <w:pPr>
        <w:rPr>
          <w:rtl/>
          <w:lang w:eastAsia="en-US"/>
        </w:rPr>
      </w:pPr>
    </w:p>
    <w:p w:rsidR="00A078BA" w:rsidRDefault="00A078BA" w:rsidP="00A078BA">
      <w:pPr>
        <w:rPr>
          <w:rtl/>
          <w:lang w:eastAsia="en-US"/>
        </w:rPr>
      </w:pPr>
    </w:p>
    <w:p w:rsidR="00A078BA" w:rsidRDefault="00A078BA" w:rsidP="00A078BA">
      <w:pPr>
        <w:rPr>
          <w:rtl/>
          <w:lang w:eastAsia="en-US"/>
        </w:rPr>
      </w:pPr>
    </w:p>
    <w:p w:rsidR="00A078BA" w:rsidRDefault="00A078BA" w:rsidP="00A078BA">
      <w:pPr>
        <w:rPr>
          <w:rtl/>
          <w:lang w:eastAsia="en-US"/>
        </w:rPr>
      </w:pPr>
    </w:p>
    <w:p w:rsidR="00A078BA" w:rsidRDefault="00A078BA" w:rsidP="00A078BA">
      <w:pPr>
        <w:rPr>
          <w:rtl/>
          <w:lang w:eastAsia="en-US"/>
        </w:rPr>
      </w:pPr>
    </w:p>
    <w:p w:rsidR="00B77207" w:rsidRPr="00E13FF1" w:rsidRDefault="00B77207" w:rsidP="0070321E">
      <w:pPr>
        <w:jc w:val="lowKashida"/>
        <w:rPr>
          <w:rFonts w:cs="Simplified Arabic"/>
          <w:sz w:val="20"/>
          <w:szCs w:val="20"/>
          <w:rtl/>
          <w:lang w:eastAsia="en-US"/>
        </w:rPr>
      </w:pPr>
      <w:r w:rsidRPr="00E13FF1">
        <w:rPr>
          <w:rFonts w:cs="Simplified Arabic"/>
          <w:sz w:val="20"/>
          <w:szCs w:val="20"/>
          <w:lang w:eastAsia="en-US"/>
        </w:rPr>
        <w:t xml:space="preserve"> </w:t>
      </w:r>
      <w:r w:rsidRPr="00E13FF1">
        <w:rPr>
          <w:rFonts w:cs="Simplified Arabic"/>
          <w:sz w:val="20"/>
          <w:szCs w:val="20"/>
        </w:rPr>
        <w:sym w:font="Symbol" w:char="F0E3"/>
      </w:r>
      <w:r w:rsidRPr="00E13FF1">
        <w:rPr>
          <w:rFonts w:cs="Simplified Arabic"/>
          <w:sz w:val="20"/>
          <w:szCs w:val="20"/>
          <w:rtl/>
          <w:lang w:eastAsia="en-US"/>
        </w:rPr>
        <w:t xml:space="preserve"> </w:t>
      </w:r>
      <w:r w:rsidR="0070321E">
        <w:rPr>
          <w:rFonts w:cs="Simplified Arabic" w:hint="cs"/>
          <w:sz w:val="20"/>
          <w:szCs w:val="20"/>
          <w:rtl/>
          <w:lang w:eastAsia="en-US"/>
        </w:rPr>
        <w:t>محرم</w:t>
      </w:r>
      <w:r w:rsidRPr="00E13FF1">
        <w:rPr>
          <w:rFonts w:cs="Simplified Arabic"/>
          <w:sz w:val="20"/>
          <w:szCs w:val="20"/>
          <w:rtl/>
          <w:lang w:eastAsia="en-US"/>
        </w:rPr>
        <w:t xml:space="preserve">، </w:t>
      </w:r>
      <w:r w:rsidR="00C372BC" w:rsidRPr="00E13FF1">
        <w:rPr>
          <w:rFonts w:cs="Simplified Arabic" w:hint="cs"/>
          <w:sz w:val="20"/>
          <w:szCs w:val="20"/>
          <w:rtl/>
          <w:lang w:eastAsia="en-US"/>
        </w:rPr>
        <w:t>143</w:t>
      </w:r>
      <w:r w:rsidR="006D7D8D">
        <w:rPr>
          <w:rFonts w:cs="Simplified Arabic" w:hint="cs"/>
          <w:sz w:val="20"/>
          <w:szCs w:val="20"/>
          <w:rtl/>
          <w:lang w:eastAsia="en-US"/>
        </w:rPr>
        <w:t>8</w:t>
      </w:r>
      <w:r w:rsidRPr="00E13FF1">
        <w:rPr>
          <w:rFonts w:cs="Simplified Arabic"/>
          <w:sz w:val="20"/>
          <w:szCs w:val="20"/>
          <w:rtl/>
          <w:lang w:eastAsia="en-US"/>
        </w:rPr>
        <w:t xml:space="preserve"> هـ – </w:t>
      </w:r>
      <w:r w:rsidR="0070321E">
        <w:rPr>
          <w:rFonts w:cs="Simplified Arabic" w:hint="cs"/>
          <w:sz w:val="20"/>
          <w:szCs w:val="20"/>
          <w:rtl/>
          <w:lang w:eastAsia="en-US"/>
        </w:rPr>
        <w:t>أكتوبر</w:t>
      </w:r>
      <w:r w:rsidRPr="00E13FF1">
        <w:rPr>
          <w:rFonts w:cs="Simplified Arabic"/>
          <w:sz w:val="20"/>
          <w:szCs w:val="20"/>
          <w:rtl/>
          <w:lang w:eastAsia="en-US"/>
        </w:rPr>
        <w:t xml:space="preserve">، </w:t>
      </w:r>
      <w:r w:rsidR="00A078BA">
        <w:rPr>
          <w:rFonts w:cs="Simplified Arabic" w:hint="cs"/>
          <w:sz w:val="20"/>
          <w:szCs w:val="20"/>
          <w:rtl/>
          <w:lang w:eastAsia="en-US"/>
        </w:rPr>
        <w:t>201</w:t>
      </w:r>
      <w:r w:rsidR="0070321E">
        <w:rPr>
          <w:rFonts w:cs="Simplified Arabic" w:hint="cs"/>
          <w:sz w:val="20"/>
          <w:szCs w:val="20"/>
          <w:rtl/>
          <w:lang w:eastAsia="en-US"/>
        </w:rPr>
        <w:t>6</w:t>
      </w:r>
      <w:r w:rsidRPr="00E13FF1">
        <w:rPr>
          <w:rFonts w:cs="Simplified Arabic"/>
          <w:sz w:val="20"/>
          <w:szCs w:val="20"/>
          <w:rtl/>
          <w:lang w:eastAsia="en-US"/>
        </w:rPr>
        <w:t>.</w:t>
      </w:r>
    </w:p>
    <w:p w:rsidR="00B77207" w:rsidRPr="00E13FF1" w:rsidRDefault="00B77207">
      <w:pPr>
        <w:jc w:val="lowKashida"/>
        <w:rPr>
          <w:rFonts w:cs="Simplified Arabic"/>
          <w:b/>
          <w:bCs/>
          <w:sz w:val="20"/>
          <w:szCs w:val="20"/>
          <w:rtl/>
          <w:lang w:eastAsia="en-US"/>
        </w:rPr>
      </w:pPr>
      <w:r w:rsidRPr="00E13FF1">
        <w:rPr>
          <w:rFonts w:cs="Simplified Arabic"/>
          <w:b/>
          <w:bCs/>
          <w:sz w:val="20"/>
          <w:szCs w:val="20"/>
          <w:rtl/>
          <w:lang w:eastAsia="en-US"/>
        </w:rPr>
        <w:t>جميع الحقوق محفوظة.</w:t>
      </w:r>
    </w:p>
    <w:p w:rsidR="00B77207" w:rsidRPr="00E13FF1" w:rsidRDefault="00B77207">
      <w:pPr>
        <w:jc w:val="lowKashida"/>
        <w:rPr>
          <w:rFonts w:cs="Simplified Arabic"/>
          <w:sz w:val="20"/>
          <w:szCs w:val="20"/>
          <w:rtl/>
          <w:lang w:eastAsia="en-US"/>
        </w:rPr>
      </w:pPr>
    </w:p>
    <w:p w:rsidR="00B77207" w:rsidRPr="00E13FF1" w:rsidRDefault="00B77207">
      <w:pPr>
        <w:jc w:val="lowKashida"/>
        <w:rPr>
          <w:rFonts w:cs="Simplified Arabic"/>
          <w:b/>
          <w:bCs/>
          <w:sz w:val="20"/>
          <w:szCs w:val="20"/>
          <w:rtl/>
          <w:lang w:eastAsia="en-US"/>
        </w:rPr>
      </w:pPr>
      <w:r w:rsidRPr="00E13FF1">
        <w:rPr>
          <w:rFonts w:cs="Simplified Arabic"/>
          <w:b/>
          <w:bCs/>
          <w:sz w:val="20"/>
          <w:szCs w:val="20"/>
          <w:rtl/>
          <w:lang w:eastAsia="en-US"/>
        </w:rPr>
        <w:t>في حالة الاقتباس، يرجى الإشارة إلى هذه المطبوعة كالتالي:</w:t>
      </w:r>
    </w:p>
    <w:p w:rsidR="00B77207" w:rsidRPr="00E13FF1" w:rsidRDefault="00B77207">
      <w:pPr>
        <w:jc w:val="lowKashida"/>
        <w:rPr>
          <w:rFonts w:cs="Simplified Arabic"/>
          <w:b/>
          <w:bCs/>
          <w:sz w:val="20"/>
          <w:szCs w:val="20"/>
          <w:rtl/>
          <w:lang w:eastAsia="en-US"/>
        </w:rPr>
      </w:pPr>
    </w:p>
    <w:p w:rsidR="00B77207" w:rsidRPr="00E13FF1" w:rsidRDefault="00B77207" w:rsidP="0070321E">
      <w:pPr>
        <w:jc w:val="lowKashida"/>
        <w:rPr>
          <w:rFonts w:cs="Simplified Arabic"/>
          <w:rtl/>
          <w:lang w:eastAsia="en-US"/>
        </w:rPr>
      </w:pPr>
      <w:r w:rsidRPr="00E13FF1">
        <w:rPr>
          <w:rFonts w:cs="Simplified Arabic"/>
          <w:b/>
          <w:bCs/>
          <w:rtl/>
          <w:lang w:eastAsia="en-US"/>
        </w:rPr>
        <w:t xml:space="preserve">الجهاز المركزي للإحصاء الفلسطيني، </w:t>
      </w:r>
      <w:r w:rsidR="0070321E">
        <w:rPr>
          <w:rFonts w:cs="Simplified Arabic" w:hint="cs"/>
          <w:b/>
          <w:bCs/>
          <w:rtl/>
          <w:lang w:eastAsia="en-US"/>
        </w:rPr>
        <w:t>2016</w:t>
      </w:r>
      <w:r w:rsidRPr="00E13FF1">
        <w:rPr>
          <w:rFonts w:cs="Simplified Arabic"/>
          <w:b/>
          <w:bCs/>
          <w:rtl/>
          <w:lang w:eastAsia="en-US"/>
        </w:rPr>
        <w:t>.</w:t>
      </w:r>
      <w:r w:rsidRPr="00E13FF1">
        <w:rPr>
          <w:rFonts w:cs="Simplified Arabic"/>
          <w:rtl/>
          <w:lang w:eastAsia="en-US"/>
        </w:rPr>
        <w:t xml:space="preserve"> </w:t>
      </w:r>
      <w:r w:rsidRPr="00E13FF1">
        <w:rPr>
          <w:rFonts w:cs="Simplified Arabic"/>
          <w:i/>
          <w:iCs/>
          <w:rtl/>
          <w:lang w:eastAsia="en-US"/>
        </w:rPr>
        <w:t xml:space="preserve"> المستعمرات الإسرائيلية في </w:t>
      </w:r>
      <w:r w:rsidR="001723C3" w:rsidRPr="00E13FF1">
        <w:rPr>
          <w:rFonts w:cs="Simplified Arabic" w:hint="cs"/>
          <w:i/>
          <w:iCs/>
          <w:rtl/>
          <w:lang w:eastAsia="en-US"/>
        </w:rPr>
        <w:t>فلسطين</w:t>
      </w:r>
      <w:r w:rsidRPr="00E13FF1">
        <w:rPr>
          <w:rFonts w:cs="Simplified Arabic"/>
          <w:i/>
          <w:iCs/>
          <w:rtl/>
          <w:lang w:eastAsia="en-US"/>
        </w:rPr>
        <w:t xml:space="preserve">:  التقرير الإحصائي السنوي </w:t>
      </w:r>
      <w:r w:rsidR="0070321E">
        <w:rPr>
          <w:rFonts w:cs="Simplified Arabic" w:hint="cs"/>
          <w:i/>
          <w:iCs/>
          <w:rtl/>
          <w:lang w:eastAsia="en-US"/>
        </w:rPr>
        <w:t>2015</w:t>
      </w:r>
      <w:r w:rsidRPr="00E13FF1">
        <w:rPr>
          <w:rFonts w:cs="Simplified Arabic"/>
          <w:i/>
          <w:iCs/>
          <w:rtl/>
          <w:lang w:eastAsia="en-US"/>
        </w:rPr>
        <w:t xml:space="preserve">.  </w:t>
      </w:r>
      <w:r w:rsidRPr="00E13FF1">
        <w:rPr>
          <w:rFonts w:cs="Simplified Arabic"/>
          <w:rtl/>
          <w:lang w:eastAsia="en-US"/>
        </w:rPr>
        <w:t>رام الله - فلسطين.</w:t>
      </w:r>
    </w:p>
    <w:p w:rsidR="00B77207" w:rsidRPr="00E13FF1" w:rsidRDefault="00B77207" w:rsidP="007B0270">
      <w:pPr>
        <w:jc w:val="lowKashida"/>
        <w:rPr>
          <w:rFonts w:cs="Simplified Arabic"/>
          <w:b/>
          <w:bCs/>
          <w:sz w:val="20"/>
          <w:szCs w:val="20"/>
          <w:rtl/>
          <w:lang w:eastAsia="en-US"/>
        </w:rPr>
      </w:pPr>
    </w:p>
    <w:p w:rsidR="005D0AA6" w:rsidRPr="00E13FF1" w:rsidRDefault="005D0AA6" w:rsidP="005D0AA6">
      <w:pPr>
        <w:pStyle w:val="BodyText"/>
        <w:jc w:val="both"/>
        <w:rPr>
          <w:rtl/>
        </w:rPr>
      </w:pPr>
      <w:r w:rsidRPr="00E13FF1">
        <w:rPr>
          <w:rtl/>
        </w:rPr>
        <w:t>جميع المراسلات توجه إلى:</w:t>
      </w:r>
      <w:r w:rsidRPr="00E13FF1">
        <w:t xml:space="preserve"> </w:t>
      </w:r>
      <w:r w:rsidRPr="00E13FF1">
        <w:rPr>
          <w:rtl/>
        </w:rPr>
        <w:t xml:space="preserve"> </w:t>
      </w:r>
    </w:p>
    <w:p w:rsidR="005D0AA6" w:rsidRPr="00E13FF1" w:rsidRDefault="005D0AA6" w:rsidP="005D0AA6">
      <w:pPr>
        <w:jc w:val="lowKashida"/>
        <w:rPr>
          <w:rFonts w:cs="Simplified Arabic"/>
          <w:b/>
          <w:bCs/>
          <w:sz w:val="20"/>
          <w:szCs w:val="20"/>
          <w:rtl/>
          <w:lang w:eastAsia="en-US"/>
        </w:rPr>
      </w:pPr>
      <w:r w:rsidRPr="00E13FF1">
        <w:rPr>
          <w:rFonts w:cs="Simplified Arabic"/>
          <w:b/>
          <w:bCs/>
          <w:sz w:val="20"/>
          <w:szCs w:val="20"/>
          <w:rtl/>
          <w:lang w:eastAsia="en-US"/>
        </w:rPr>
        <w:t>الجهاز المركزي للإحصاء الفلسطيني</w:t>
      </w:r>
    </w:p>
    <w:p w:rsidR="005D0AA6" w:rsidRPr="00E13FF1" w:rsidRDefault="005D0AA6" w:rsidP="005D0AA6">
      <w:pPr>
        <w:jc w:val="lowKashida"/>
        <w:rPr>
          <w:rFonts w:cs="Simplified Arabic"/>
          <w:b/>
          <w:bCs/>
          <w:sz w:val="20"/>
          <w:szCs w:val="20"/>
          <w:rtl/>
          <w:lang w:eastAsia="en-US"/>
        </w:rPr>
      </w:pPr>
      <w:r w:rsidRPr="00E13FF1">
        <w:rPr>
          <w:rFonts w:cs="Simplified Arabic"/>
          <w:b/>
          <w:bCs/>
          <w:sz w:val="20"/>
          <w:szCs w:val="20"/>
          <w:rtl/>
          <w:lang w:eastAsia="en-US"/>
        </w:rPr>
        <w:t>ص.ب.  1647، رام الله – فلسطين.</w:t>
      </w:r>
    </w:p>
    <w:p w:rsidR="005D0AA6" w:rsidRPr="00E13FF1" w:rsidRDefault="005D0AA6" w:rsidP="005D0AA6">
      <w:pPr>
        <w:rPr>
          <w:rFonts w:cs="Simplified Arabic"/>
          <w:sz w:val="20"/>
          <w:szCs w:val="20"/>
          <w:rtl/>
          <w:lang w:eastAsia="en-US"/>
        </w:rPr>
      </w:pPr>
      <w:r w:rsidRPr="00E13FF1">
        <w:rPr>
          <w:rFonts w:cs="Simplified Arabic"/>
          <w:sz w:val="20"/>
          <w:szCs w:val="20"/>
          <w:rtl/>
          <w:lang w:eastAsia="en-US"/>
        </w:rPr>
        <w:t xml:space="preserve">هاتف: </w:t>
      </w:r>
      <w:r w:rsidRPr="00E13FF1">
        <w:rPr>
          <w:rFonts w:cs="Simplified Arabic"/>
          <w:sz w:val="20"/>
          <w:szCs w:val="20"/>
          <w:lang w:eastAsia="en-US"/>
        </w:rPr>
        <w:t>(970/972) 2  2982700</w:t>
      </w:r>
    </w:p>
    <w:p w:rsidR="005D0AA6" w:rsidRPr="00E13FF1" w:rsidRDefault="005D0AA6" w:rsidP="005D0AA6">
      <w:pPr>
        <w:rPr>
          <w:rFonts w:cs="Simplified Arabic"/>
          <w:sz w:val="20"/>
          <w:szCs w:val="20"/>
          <w:rtl/>
          <w:lang w:eastAsia="en-US"/>
        </w:rPr>
      </w:pPr>
      <w:r w:rsidRPr="00E13FF1">
        <w:rPr>
          <w:rFonts w:cs="Simplified Arabic"/>
          <w:sz w:val="20"/>
          <w:szCs w:val="20"/>
          <w:rtl/>
          <w:lang w:eastAsia="en-US"/>
        </w:rPr>
        <w:t xml:space="preserve">فاكس: </w:t>
      </w:r>
      <w:r w:rsidRPr="00E13FF1">
        <w:rPr>
          <w:rFonts w:cs="Simplified Arabic"/>
          <w:sz w:val="20"/>
          <w:szCs w:val="20"/>
          <w:lang w:eastAsia="en-US"/>
        </w:rPr>
        <w:t>(970/972) 2  2982710</w:t>
      </w:r>
    </w:p>
    <w:p w:rsidR="005D0AA6" w:rsidRPr="00E13FF1" w:rsidRDefault="005D0AA6" w:rsidP="005D0AA6">
      <w:pPr>
        <w:jc w:val="lowKashida"/>
        <w:rPr>
          <w:rFonts w:cs="Simplified Arabic"/>
          <w:sz w:val="20"/>
          <w:szCs w:val="20"/>
          <w:lang w:eastAsia="en-US"/>
        </w:rPr>
      </w:pPr>
      <w:r w:rsidRPr="00E13FF1">
        <w:rPr>
          <w:rFonts w:cs="Simplified Arabic"/>
          <w:sz w:val="20"/>
          <w:szCs w:val="20"/>
          <w:rtl/>
          <w:lang w:eastAsia="en-US"/>
        </w:rPr>
        <w:t>الرقم المجاني: 1800300300</w:t>
      </w:r>
    </w:p>
    <w:p w:rsidR="005D0AA6" w:rsidRPr="00E13FF1" w:rsidRDefault="005D0AA6" w:rsidP="005D0AA6">
      <w:pPr>
        <w:rPr>
          <w:rFonts w:cs="Simplified Arabic"/>
          <w:sz w:val="20"/>
          <w:szCs w:val="20"/>
          <w:rtl/>
          <w:lang w:eastAsia="en-US"/>
        </w:rPr>
      </w:pPr>
      <w:r w:rsidRPr="00E13FF1">
        <w:rPr>
          <w:rFonts w:cs="Simplified Arabic"/>
          <w:sz w:val="20"/>
          <w:szCs w:val="20"/>
          <w:rtl/>
          <w:lang w:eastAsia="en-US"/>
        </w:rPr>
        <w:t xml:space="preserve">بريد إلكتروني: </w:t>
      </w:r>
      <w:r w:rsidRPr="00E13FF1">
        <w:rPr>
          <w:rFonts w:cs="Simplified Arabic"/>
          <w:sz w:val="20"/>
          <w:szCs w:val="20"/>
          <w:lang w:eastAsia="en-US"/>
        </w:rPr>
        <w:t xml:space="preserve">   </w:t>
      </w:r>
      <w:hyperlink r:id="rId14" w:history="1">
        <w:r w:rsidRPr="00E13FF1">
          <w:rPr>
            <w:rStyle w:val="Hyperlink"/>
            <w:color w:val="auto"/>
            <w:sz w:val="20"/>
            <w:szCs w:val="20"/>
          </w:rPr>
          <w:t xml:space="preserve">  diwan@pcbs.gov.ps</w:t>
        </w:r>
      </w:hyperlink>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5"/>
      </w:tblGrid>
      <w:tr w:rsidR="005D0AA6" w:rsidRPr="00E13FF1" w:rsidTr="00C372BC">
        <w:tc>
          <w:tcPr>
            <w:tcW w:w="4644" w:type="dxa"/>
          </w:tcPr>
          <w:p w:rsidR="005D0AA6" w:rsidRPr="00E13FF1" w:rsidRDefault="005D0AA6" w:rsidP="00C372BC">
            <w:pPr>
              <w:rPr>
                <w:rFonts w:cs="Simplified Arabic"/>
                <w:sz w:val="20"/>
                <w:szCs w:val="20"/>
                <w:rtl/>
                <w:lang w:eastAsia="en-US"/>
              </w:rPr>
            </w:pPr>
            <w:r w:rsidRPr="00E13FF1">
              <w:rPr>
                <w:rFonts w:cs="Simplified Arabic"/>
                <w:sz w:val="20"/>
                <w:szCs w:val="20"/>
                <w:rtl/>
                <w:lang w:eastAsia="en-US"/>
              </w:rPr>
              <w:t>صفحة إلكترونية</w:t>
            </w:r>
            <w:r w:rsidRPr="00E13FF1">
              <w:rPr>
                <w:sz w:val="20"/>
                <w:szCs w:val="20"/>
                <w:rtl/>
                <w:lang w:eastAsia="en-US"/>
              </w:rPr>
              <w:t>:</w:t>
            </w:r>
            <w:r w:rsidRPr="00E13FF1">
              <w:rPr>
                <w:sz w:val="20"/>
                <w:szCs w:val="20"/>
                <w:lang w:eastAsia="en-US"/>
              </w:rPr>
              <w:t xml:space="preserve"> </w:t>
            </w:r>
            <w:r w:rsidRPr="00E13FF1">
              <w:rPr>
                <w:sz w:val="20"/>
                <w:szCs w:val="20"/>
                <w:rtl/>
                <w:lang w:eastAsia="en-US"/>
              </w:rPr>
              <w:t xml:space="preserve"> </w:t>
            </w:r>
            <w:hyperlink r:id="rId15" w:history="1">
              <w:r w:rsidRPr="00E13FF1">
                <w:rPr>
                  <w:rStyle w:val="Hyperlink"/>
                  <w:color w:val="auto"/>
                  <w:sz w:val="20"/>
                  <w:szCs w:val="20"/>
                  <w:lang w:eastAsia="en-US"/>
                </w:rPr>
                <w:t>http://www.pcbs.gov.ps</w:t>
              </w:r>
            </w:hyperlink>
            <w:r w:rsidRPr="00E13FF1">
              <w:rPr>
                <w:rFonts w:cs="Simplified Arabic" w:hint="cs"/>
                <w:sz w:val="20"/>
                <w:szCs w:val="20"/>
                <w:rtl/>
              </w:rPr>
              <w:t xml:space="preserve">                       </w:t>
            </w:r>
          </w:p>
        </w:tc>
        <w:tc>
          <w:tcPr>
            <w:tcW w:w="4645" w:type="dxa"/>
          </w:tcPr>
          <w:p w:rsidR="005D0AA6" w:rsidRPr="00E13FF1" w:rsidRDefault="005D0AA6" w:rsidP="009623BB">
            <w:pPr>
              <w:rPr>
                <w:rFonts w:cs="Simplified Arabic"/>
                <w:b/>
                <w:bCs/>
                <w:sz w:val="20"/>
                <w:szCs w:val="20"/>
                <w:rtl/>
              </w:rPr>
            </w:pPr>
            <w:r w:rsidRPr="00E13FF1">
              <w:rPr>
                <w:rFonts w:cs="Simplified Arabic" w:hint="cs"/>
                <w:b/>
                <w:bCs/>
                <w:sz w:val="20"/>
                <w:szCs w:val="20"/>
                <w:rtl/>
              </w:rPr>
              <w:t xml:space="preserve">                    الرمز المرجعي:</w:t>
            </w:r>
            <w:r w:rsidR="00CE22F1">
              <w:rPr>
                <w:rFonts w:cs="Simplified Arabic" w:hint="cs"/>
                <w:b/>
                <w:bCs/>
                <w:sz w:val="20"/>
                <w:szCs w:val="20"/>
                <w:rtl/>
              </w:rPr>
              <w:t xml:space="preserve">  </w:t>
            </w:r>
            <w:r w:rsidR="009623BB">
              <w:rPr>
                <w:rFonts w:cs="Simplified Arabic" w:hint="cs"/>
                <w:b/>
                <w:bCs/>
                <w:sz w:val="20"/>
                <w:szCs w:val="20"/>
                <w:rtl/>
              </w:rPr>
              <w:t>2224</w:t>
            </w:r>
            <w:r w:rsidR="00CE22F1">
              <w:rPr>
                <w:rFonts w:cs="Simplified Arabic" w:hint="cs"/>
                <w:b/>
                <w:bCs/>
                <w:sz w:val="20"/>
                <w:szCs w:val="20"/>
                <w:rtl/>
              </w:rPr>
              <w:t xml:space="preserve">   </w:t>
            </w:r>
            <w:r w:rsidR="008B3C03" w:rsidRPr="00E13FF1">
              <w:rPr>
                <w:rFonts w:cs="Simplified Arabic" w:hint="cs"/>
                <w:b/>
                <w:bCs/>
                <w:sz w:val="20"/>
                <w:szCs w:val="20"/>
                <w:rtl/>
              </w:rPr>
              <w:t xml:space="preserve">   </w:t>
            </w:r>
          </w:p>
        </w:tc>
      </w:tr>
    </w:tbl>
    <w:p w:rsidR="00B77207" w:rsidRPr="00E13FF1" w:rsidRDefault="00131C0A">
      <w:pPr>
        <w:pStyle w:val="Heading7"/>
        <w:rPr>
          <w:rFonts w:cs="Simplified Arabic"/>
          <w:szCs w:val="28"/>
          <w:rtl/>
        </w:rPr>
      </w:pPr>
      <w:r w:rsidRPr="00E13FF1">
        <w:rPr>
          <w:rFonts w:cs="Simplified Arabic"/>
          <w:noProof/>
          <w:sz w:val="28"/>
          <w:szCs w:val="28"/>
        </w:rPr>
        <w:lastRenderedPageBreak/>
        <w:drawing>
          <wp:inline distT="0" distB="0" distL="0" distR="0">
            <wp:extent cx="3657600" cy="87058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3657600" cy="8705850"/>
                    </a:xfrm>
                    <a:prstGeom prst="rect">
                      <a:avLst/>
                    </a:prstGeom>
                    <a:noFill/>
                    <a:ln w="9525">
                      <a:noFill/>
                      <a:miter lim="800000"/>
                      <a:headEnd/>
                      <a:tailEnd/>
                    </a:ln>
                  </pic:spPr>
                </pic:pic>
              </a:graphicData>
            </a:graphic>
          </wp:inline>
        </w:drawing>
      </w: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r w:rsidRPr="00E13FF1">
        <w:rPr>
          <w:rFonts w:cs="Simplified Arabic"/>
          <w:szCs w:val="28"/>
          <w:rtl/>
        </w:rPr>
        <w:br w:type="page"/>
      </w:r>
      <w:r w:rsidRPr="00E13FF1">
        <w:rPr>
          <w:rFonts w:cs="Simplified Arabic"/>
          <w:szCs w:val="28"/>
          <w:rtl/>
        </w:rPr>
        <w:lastRenderedPageBreak/>
        <w:t>شكـر وتقديـر</w:t>
      </w:r>
    </w:p>
    <w:p w:rsidR="00B77207" w:rsidRPr="00E13FF1" w:rsidRDefault="00B77207">
      <w:pPr>
        <w:rPr>
          <w:rFonts w:cs="Simplified Arabic"/>
          <w:b/>
          <w:bCs/>
          <w:rtl/>
        </w:rPr>
      </w:pPr>
    </w:p>
    <w:p w:rsidR="00B77207" w:rsidRPr="00E13FF1" w:rsidRDefault="00B77207">
      <w:pPr>
        <w:ind w:left="-1"/>
        <w:jc w:val="lowKashida"/>
        <w:rPr>
          <w:rFonts w:cs="Simplified Arabic"/>
          <w:b/>
          <w:bCs/>
          <w:rtl/>
        </w:rPr>
      </w:pPr>
      <w:r w:rsidRPr="00E13FF1">
        <w:rPr>
          <w:rFonts w:cs="Simplified Arabic"/>
          <w:b/>
          <w:bCs/>
          <w:rtl/>
        </w:rPr>
        <w:t>يتقدم الجهاز المركزي للإحصاء الفلسطيني بالشكر والتقدير إلى جميع المؤسسات الفلسطينية التي تعاونت مع الجهاز في توفير المعلومات والبيانات اللازمة لإعداد التقرير.</w:t>
      </w:r>
    </w:p>
    <w:p w:rsidR="00B77207" w:rsidRPr="00E13FF1" w:rsidRDefault="00B77207">
      <w:pPr>
        <w:ind w:left="-1"/>
        <w:jc w:val="lowKashida"/>
        <w:rPr>
          <w:rFonts w:cs="Simplified Arabic"/>
          <w:b/>
          <w:bCs/>
          <w:rtl/>
        </w:rPr>
      </w:pPr>
      <w:r w:rsidRPr="00E13FF1">
        <w:rPr>
          <w:rFonts w:cs="Simplified Arabic"/>
          <w:b/>
          <w:bCs/>
          <w:rtl/>
        </w:rPr>
        <w:t xml:space="preserve"> </w:t>
      </w:r>
    </w:p>
    <w:p w:rsidR="00B77207" w:rsidRPr="00E13FF1" w:rsidRDefault="00B77207" w:rsidP="0070321E">
      <w:pPr>
        <w:ind w:left="-1"/>
        <w:jc w:val="lowKashida"/>
        <w:rPr>
          <w:rFonts w:cs="Simplified Arabic"/>
          <w:b/>
          <w:bCs/>
          <w:rtl/>
        </w:rPr>
      </w:pPr>
      <w:r w:rsidRPr="00E13FF1">
        <w:rPr>
          <w:rFonts w:cs="Simplified Arabic"/>
          <w:b/>
          <w:bCs/>
          <w:rtl/>
        </w:rPr>
        <w:t xml:space="preserve">لقد تم </w:t>
      </w:r>
      <w:r w:rsidR="00C82036" w:rsidRPr="00E13FF1">
        <w:rPr>
          <w:rFonts w:cs="Simplified Arabic" w:hint="cs"/>
          <w:b/>
          <w:bCs/>
          <w:rtl/>
        </w:rPr>
        <w:t>إعداد</w:t>
      </w:r>
      <w:r w:rsidRPr="00E13FF1">
        <w:rPr>
          <w:rFonts w:cs="Simplified Arabic"/>
          <w:b/>
          <w:bCs/>
          <w:rtl/>
        </w:rPr>
        <w:t xml:space="preserve"> تقرير المستعمرات الإسرائيلية في </w:t>
      </w:r>
      <w:r w:rsidR="00547B68" w:rsidRPr="00E13FF1">
        <w:rPr>
          <w:rFonts w:cs="Simplified Arabic" w:hint="cs"/>
          <w:b/>
          <w:bCs/>
          <w:rtl/>
        </w:rPr>
        <w:t>فلسطين</w:t>
      </w:r>
      <w:r w:rsidRPr="00E13FF1">
        <w:rPr>
          <w:rFonts w:cs="Simplified Arabic"/>
          <w:b/>
          <w:bCs/>
          <w:rtl/>
        </w:rPr>
        <w:t xml:space="preserve"> </w:t>
      </w:r>
      <w:r w:rsidR="0070321E">
        <w:rPr>
          <w:rFonts w:cs="Simplified Arabic" w:hint="cs"/>
          <w:b/>
          <w:bCs/>
          <w:rtl/>
        </w:rPr>
        <w:t>2015</w:t>
      </w:r>
      <w:r w:rsidRPr="00E13FF1">
        <w:rPr>
          <w:rFonts w:cs="Simplified Arabic"/>
          <w:b/>
          <w:bCs/>
          <w:rtl/>
        </w:rPr>
        <w:t xml:space="preserve">، </w:t>
      </w:r>
      <w:r w:rsidR="005D0AA6" w:rsidRPr="00E13FF1">
        <w:rPr>
          <w:rFonts w:cs="Simplified Arabic"/>
          <w:b/>
          <w:bCs/>
          <w:rtl/>
          <w:lang w:eastAsia="en-US"/>
        </w:rPr>
        <w:t xml:space="preserve">بقيادة فريق فني من الجهاز المركزي للإحصاء الفلسطيني، وبدعم مالي مشترك بين كل من </w:t>
      </w:r>
      <w:r w:rsidR="005D0AA6" w:rsidRPr="00E13FF1">
        <w:rPr>
          <w:rFonts w:cs="Simplified Arabic" w:hint="cs"/>
          <w:b/>
          <w:bCs/>
          <w:rtl/>
          <w:lang w:eastAsia="en-US"/>
        </w:rPr>
        <w:t>دولة فلسطين</w:t>
      </w:r>
      <w:r w:rsidR="005D0AA6" w:rsidRPr="00E13FF1">
        <w:rPr>
          <w:rFonts w:cs="Simplified Arabic"/>
          <w:b/>
          <w:bCs/>
          <w:rtl/>
          <w:lang w:eastAsia="en-US"/>
        </w:rPr>
        <w:t xml:space="preserve"> </w:t>
      </w:r>
      <w:r w:rsidR="005D0AA6" w:rsidRPr="00E13FF1">
        <w:rPr>
          <w:rFonts w:cs="Simplified Arabic" w:hint="cs"/>
          <w:b/>
          <w:bCs/>
          <w:rtl/>
          <w:lang w:eastAsia="en-US"/>
        </w:rPr>
        <w:t>و</w:t>
      </w:r>
      <w:r w:rsidR="005D0AA6" w:rsidRPr="00E13FF1">
        <w:rPr>
          <w:rFonts w:cs="Simplified Arabic"/>
          <w:b/>
          <w:bCs/>
          <w:rtl/>
          <w:lang w:eastAsia="en-US"/>
        </w:rPr>
        <w:t>مجموعة التمويل الرئيسية للجهاز (</w:t>
      </w:r>
      <w:r w:rsidR="005D0AA6" w:rsidRPr="00E13FF1">
        <w:rPr>
          <w:rFonts w:cs="Simplified Arabic"/>
          <w:b/>
          <w:bCs/>
          <w:lang w:eastAsia="en-US"/>
        </w:rPr>
        <w:t>CFG</w:t>
      </w:r>
      <w:r w:rsidR="005D0AA6" w:rsidRPr="00E13FF1">
        <w:rPr>
          <w:rFonts w:cs="Simplified Arabic"/>
          <w:b/>
          <w:bCs/>
          <w:rtl/>
          <w:lang w:eastAsia="en-US"/>
        </w:rPr>
        <w:t xml:space="preserve">) لعام </w:t>
      </w:r>
      <w:r w:rsidR="0070321E">
        <w:rPr>
          <w:rFonts w:cs="Simplified Arabic" w:hint="cs"/>
          <w:b/>
          <w:bCs/>
          <w:rtl/>
          <w:lang w:eastAsia="en-US"/>
        </w:rPr>
        <w:t>2016</w:t>
      </w:r>
      <w:r w:rsidR="005D0AA6" w:rsidRPr="00E13FF1">
        <w:rPr>
          <w:rFonts w:cs="Simplified Arabic"/>
          <w:b/>
          <w:bCs/>
          <w:rtl/>
          <w:lang w:eastAsia="en-US"/>
        </w:rPr>
        <w:t xml:space="preserve"> ممثلة بمكتب الممثلية النرويجية لدى </w:t>
      </w:r>
      <w:r w:rsidR="005D0AA6" w:rsidRPr="00E13FF1">
        <w:rPr>
          <w:rFonts w:cs="Simplified Arabic" w:hint="cs"/>
          <w:b/>
          <w:bCs/>
          <w:rtl/>
          <w:lang w:eastAsia="en-US"/>
        </w:rPr>
        <w:t>دولة فلسطين</w:t>
      </w:r>
      <w:r w:rsidR="005D0AA6" w:rsidRPr="00E13FF1">
        <w:rPr>
          <w:rFonts w:cs="Simplified Arabic"/>
          <w:b/>
          <w:bCs/>
          <w:rtl/>
          <w:lang w:eastAsia="en-US"/>
        </w:rPr>
        <w:t>، والوكالة السويسرية للتنمية والتعاون (</w:t>
      </w:r>
      <w:r w:rsidR="005D0AA6" w:rsidRPr="00E13FF1">
        <w:rPr>
          <w:rFonts w:cs="Simplified Arabic"/>
          <w:b/>
          <w:bCs/>
          <w:lang w:eastAsia="en-US"/>
        </w:rPr>
        <w:t>SDC</w:t>
      </w:r>
      <w:r w:rsidR="005D0AA6" w:rsidRPr="00E13FF1">
        <w:rPr>
          <w:rFonts w:cs="Simplified Arabic"/>
          <w:b/>
          <w:bCs/>
          <w:rtl/>
          <w:lang w:eastAsia="en-US"/>
        </w:rPr>
        <w:t xml:space="preserve">).  </w:t>
      </w:r>
    </w:p>
    <w:p w:rsidR="00B77207" w:rsidRPr="00E13FF1" w:rsidRDefault="00B77207">
      <w:pPr>
        <w:ind w:left="-1"/>
        <w:jc w:val="lowKashida"/>
        <w:rPr>
          <w:rFonts w:cs="Simplified Arabic"/>
          <w:b/>
          <w:bCs/>
          <w:rtl/>
        </w:rPr>
      </w:pPr>
    </w:p>
    <w:p w:rsidR="00B77207" w:rsidRPr="00E13FF1" w:rsidRDefault="00B77207">
      <w:pPr>
        <w:ind w:left="-1"/>
        <w:jc w:val="lowKashida"/>
        <w:rPr>
          <w:rFonts w:cs="Simplified Arabic"/>
          <w:b/>
          <w:bCs/>
          <w:rtl/>
        </w:rPr>
      </w:pPr>
      <w:r w:rsidRPr="00E13FF1">
        <w:rPr>
          <w:rFonts w:cs="Simplified Arabic"/>
          <w:b/>
          <w:bCs/>
          <w:rtl/>
        </w:rPr>
        <w:t>يتقدم الجهاز المركزي للإحصاء الفلسطيني بجزيل الشكر والتقدير إلى أعضاء مجموعة التمويل الرئيسية للجهاز</w:t>
      </w:r>
      <w:r w:rsidRPr="00E13FF1">
        <w:rPr>
          <w:rFonts w:cs="Simplified Arabic"/>
          <w:b/>
          <w:bCs/>
        </w:rPr>
        <w:t>(CFG)</w:t>
      </w:r>
      <w:r w:rsidRPr="00E13FF1">
        <w:rPr>
          <w:rFonts w:cs="Simplified Arabic"/>
          <w:b/>
          <w:bCs/>
          <w:rtl/>
        </w:rPr>
        <w:t xml:space="preserve"> على مساهمتهم القيمة في إعداد هذا التقرير.</w:t>
      </w:r>
    </w:p>
    <w:p w:rsidR="005D0AA6" w:rsidRPr="00E13FF1" w:rsidRDefault="005D0AA6">
      <w:pPr>
        <w:ind w:left="-1"/>
        <w:jc w:val="lowKashida"/>
        <w:rPr>
          <w:rFonts w:cs="Simplified Arabic"/>
          <w:b/>
          <w:bCs/>
          <w:rtl/>
        </w:rPr>
      </w:pPr>
    </w:p>
    <w:p w:rsidR="005D0AA6" w:rsidRPr="00E13FF1" w:rsidRDefault="005D0AA6" w:rsidP="005D0AA6">
      <w:pPr>
        <w:jc w:val="lowKashida"/>
        <w:rPr>
          <w:rFonts w:cs="Simplified Arabic"/>
          <w:rtl/>
        </w:rPr>
      </w:pPr>
    </w:p>
    <w:p w:rsidR="00D605B4" w:rsidRPr="00E13FF1" w:rsidRDefault="00D605B4" w:rsidP="00D605B4">
      <w:pPr>
        <w:jc w:val="lowKashida"/>
        <w:rPr>
          <w:rFonts w:cs="Simplified Arabic"/>
          <w:highlight w:val="yellow"/>
          <w:rtl/>
        </w:rPr>
      </w:pPr>
    </w:p>
    <w:p w:rsidR="00D605B4" w:rsidRPr="00E13FF1" w:rsidRDefault="00D605B4" w:rsidP="00D605B4">
      <w:pPr>
        <w:jc w:val="lowKashida"/>
        <w:rPr>
          <w:rFonts w:cs="Simplified Arabic"/>
          <w:b/>
          <w:bCs/>
          <w:highlight w:val="yellow"/>
          <w:rtl/>
        </w:rPr>
      </w:pPr>
    </w:p>
    <w:p w:rsidR="005D0AA6" w:rsidRPr="00E13FF1" w:rsidRDefault="005D0AA6">
      <w:pPr>
        <w:ind w:left="-1"/>
        <w:jc w:val="lowKashida"/>
        <w:rPr>
          <w:rFonts w:cs="Simplified Arabic"/>
          <w:b/>
          <w:bCs/>
          <w:rtl/>
        </w:rPr>
      </w:pPr>
    </w:p>
    <w:p w:rsidR="00B77207" w:rsidRPr="00E13FF1" w:rsidRDefault="00B77207">
      <w:pPr>
        <w:autoSpaceDE w:val="0"/>
        <w:autoSpaceDN w:val="0"/>
        <w:adjustRightInd w:val="0"/>
        <w:jc w:val="lowKashida"/>
        <w:rPr>
          <w:rFonts w:cs="Simplified Arabic"/>
          <w:b/>
          <w:bCs/>
          <w:rtl/>
        </w:rPr>
      </w:pPr>
    </w:p>
    <w:p w:rsidR="00B77207" w:rsidRPr="00E13FF1" w:rsidRDefault="00B77207" w:rsidP="00F601F1">
      <w:pPr>
        <w:pStyle w:val="Heading5"/>
        <w:rPr>
          <w:sz w:val="28"/>
          <w:szCs w:val="28"/>
          <w:rtl/>
        </w:rPr>
      </w:pPr>
      <w:r w:rsidRPr="00E13FF1">
        <w:rPr>
          <w:b w:val="0"/>
          <w:bCs w:val="0"/>
          <w:sz w:val="28"/>
          <w:szCs w:val="28"/>
          <w:rtl/>
        </w:rPr>
        <w:br w:type="page"/>
      </w:r>
      <w:r w:rsidRPr="00E13FF1">
        <w:rPr>
          <w:sz w:val="28"/>
          <w:szCs w:val="28"/>
          <w:rtl/>
        </w:rPr>
        <w:lastRenderedPageBreak/>
        <w:br w:type="page"/>
      </w:r>
      <w:r w:rsidRPr="00E13FF1">
        <w:rPr>
          <w:sz w:val="28"/>
          <w:szCs w:val="28"/>
          <w:rtl/>
        </w:rPr>
        <w:lastRenderedPageBreak/>
        <w:t>فريق العمل</w:t>
      </w:r>
    </w:p>
    <w:p w:rsidR="00B77207" w:rsidRPr="00E13FF1" w:rsidRDefault="00B77207" w:rsidP="00F601F1">
      <w:pPr>
        <w:pStyle w:val="Heading5"/>
        <w:rPr>
          <w:sz w:val="28"/>
          <w:szCs w:val="28"/>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إعداد التقرير</w:t>
      </w:r>
    </w:p>
    <w:p w:rsidR="00675378" w:rsidRDefault="00675378" w:rsidP="008030BD">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sidRPr="00E13FF1">
        <w:rPr>
          <w:rFonts w:hint="cs"/>
          <w:rtl/>
        </w:rPr>
        <w:t>أحمد مرداوي</w:t>
      </w:r>
      <w:r w:rsidRPr="00E13FF1">
        <w:rPr>
          <w:rtl/>
          <w:lang w:eastAsia="ar-SA"/>
        </w:rPr>
        <w:t xml:space="preserve"> </w:t>
      </w:r>
    </w:p>
    <w:p w:rsidR="00B77207" w:rsidRPr="00E13FF1" w:rsidRDefault="00B77207" w:rsidP="00675378">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r w:rsidRPr="00E13FF1">
        <w:rPr>
          <w:rtl/>
          <w:lang w:eastAsia="ar-SA"/>
        </w:rPr>
        <w:t>محمد</w:t>
      </w:r>
      <w:r w:rsidRPr="00E13FF1">
        <w:rPr>
          <w:rtl/>
        </w:rPr>
        <w:t xml:space="preserve"> المصري</w:t>
      </w:r>
    </w:p>
    <w:p w:rsidR="00F805E8" w:rsidRPr="00E13FF1" w:rsidRDefault="00F805E8" w:rsidP="00F601F1">
      <w:pPr>
        <w:ind w:left="567"/>
        <w:rPr>
          <w:rFonts w:cs="Simplified Arabic"/>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تصميم الخرائط</w:t>
      </w:r>
    </w:p>
    <w:p w:rsidR="00B77207" w:rsidRPr="00E13FF1" w:rsidRDefault="00EA665C" w:rsidP="00FC2517">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r>
        <w:rPr>
          <w:rFonts w:hint="cs"/>
          <w:rtl/>
        </w:rPr>
        <w:t>احتساب عبيدي</w:t>
      </w:r>
      <w:r w:rsidR="00B77207" w:rsidRPr="00E13FF1">
        <w:rPr>
          <w:rtl/>
        </w:rPr>
        <w:tab/>
      </w:r>
    </w:p>
    <w:p w:rsidR="00FC2517" w:rsidRPr="00E13FF1" w:rsidRDefault="00FC2517" w:rsidP="00FC2517">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تدقيق معايير النشر</w:t>
      </w:r>
    </w:p>
    <w:p w:rsidR="00B77207" w:rsidRPr="00E13FF1" w:rsidRDefault="00B77207" w:rsidP="008030BD">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r w:rsidRPr="00E13FF1">
        <w:rPr>
          <w:rtl/>
          <w:lang w:eastAsia="ar-SA"/>
        </w:rPr>
        <w:t>حنان</w:t>
      </w:r>
      <w:r w:rsidRPr="00E13FF1">
        <w:rPr>
          <w:rtl/>
        </w:rPr>
        <w:t xml:space="preserve"> جناجره </w:t>
      </w:r>
    </w:p>
    <w:p w:rsidR="00B77207" w:rsidRPr="00E13FF1" w:rsidRDefault="00B77207" w:rsidP="00F601F1">
      <w:pPr>
        <w:tabs>
          <w:tab w:val="left" w:pos="5305"/>
          <w:tab w:val="left" w:pos="8623"/>
        </w:tabs>
        <w:ind w:left="566" w:hanging="426"/>
        <w:rPr>
          <w:rFonts w:cs="Simplified Arabic"/>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 xml:space="preserve">المراجعة الأولية </w:t>
      </w:r>
    </w:p>
    <w:p w:rsidR="00B77207" w:rsidRPr="00E13FF1" w:rsidRDefault="00B77207" w:rsidP="008030BD">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sidRPr="00E13FF1">
        <w:rPr>
          <w:rtl/>
          <w:lang w:eastAsia="ar-SA"/>
        </w:rPr>
        <w:t>محمود عبد الرحمن</w:t>
      </w:r>
    </w:p>
    <w:p w:rsidR="006579B8" w:rsidRDefault="006579B8" w:rsidP="002543AF">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p>
    <w:p w:rsidR="002543AF" w:rsidRPr="00E13FF1" w:rsidRDefault="002543AF" w:rsidP="002543AF">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p>
    <w:p w:rsidR="00B77207" w:rsidRPr="00E13FF1" w:rsidRDefault="00B77207" w:rsidP="006D7A3A">
      <w:pPr>
        <w:numPr>
          <w:ilvl w:val="0"/>
          <w:numId w:val="1"/>
        </w:numPr>
        <w:ind w:left="566" w:hanging="206"/>
        <w:rPr>
          <w:rFonts w:cs="Simplified Arabic"/>
          <w:b/>
          <w:bCs/>
          <w:rtl/>
        </w:rPr>
      </w:pPr>
      <w:r w:rsidRPr="00E13FF1">
        <w:rPr>
          <w:rFonts w:cs="Simplified Arabic"/>
          <w:b/>
          <w:bCs/>
          <w:rtl/>
        </w:rPr>
        <w:t xml:space="preserve">المراجعة النهائية </w:t>
      </w:r>
    </w:p>
    <w:p w:rsidR="00B77207" w:rsidRDefault="0070321E" w:rsidP="00F601F1">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Pr>
          <w:rFonts w:hint="cs"/>
          <w:rtl/>
          <w:lang w:eastAsia="ar-SA"/>
        </w:rPr>
        <w:t>محمد قلالوة</w:t>
      </w:r>
    </w:p>
    <w:p w:rsidR="0070321E" w:rsidRPr="00E13FF1" w:rsidRDefault="0070321E" w:rsidP="0070321E">
      <w:pPr>
        <w:pStyle w:val="xl27"/>
        <w:pBdr>
          <w:left w:val="none" w:sz="0" w:space="0" w:color="auto"/>
          <w:bottom w:val="none" w:sz="0" w:space="0" w:color="auto"/>
          <w:right w:val="none" w:sz="0" w:space="0" w:color="auto"/>
        </w:pBdr>
        <w:bidi/>
        <w:spacing w:before="0" w:beforeAutospacing="0" w:after="0" w:afterAutospacing="0"/>
        <w:ind w:firstLine="566"/>
        <w:textAlignment w:val="auto"/>
        <w:rPr>
          <w:b/>
          <w:bCs/>
          <w:rtl/>
        </w:rPr>
      </w:pPr>
    </w:p>
    <w:p w:rsidR="00B77207" w:rsidRPr="00E13FF1" w:rsidRDefault="00B77207" w:rsidP="006D7A3A">
      <w:pPr>
        <w:numPr>
          <w:ilvl w:val="0"/>
          <w:numId w:val="1"/>
        </w:numPr>
        <w:ind w:left="566" w:hanging="206"/>
        <w:rPr>
          <w:rFonts w:cs="Simplified Arabic"/>
          <w:b/>
          <w:bCs/>
          <w:rtl/>
        </w:rPr>
      </w:pPr>
      <w:r w:rsidRPr="00E13FF1">
        <w:rPr>
          <w:rFonts w:cs="Simplified Arabic"/>
          <w:b/>
          <w:bCs/>
          <w:rtl/>
        </w:rPr>
        <w:t xml:space="preserve">الإشراف العام  </w:t>
      </w:r>
    </w:p>
    <w:p w:rsidR="00B77207" w:rsidRPr="00E13FF1" w:rsidRDefault="00B77207" w:rsidP="00F601F1">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sidRPr="00E13FF1">
        <w:rPr>
          <w:rtl/>
          <w:lang w:eastAsia="ar-SA"/>
        </w:rPr>
        <w:t>علا عوض                        رئيس الجهاز</w:t>
      </w:r>
    </w:p>
    <w:p w:rsidR="00B77207" w:rsidRPr="00E13FF1" w:rsidRDefault="00B77207" w:rsidP="00F601F1">
      <w:pPr>
        <w:tabs>
          <w:tab w:val="left" w:pos="5305"/>
          <w:tab w:val="left" w:pos="8623"/>
        </w:tabs>
        <w:ind w:left="566" w:hanging="426"/>
        <w:rPr>
          <w:rFonts w:cs="Simplified Arabic"/>
          <w:rtl/>
        </w:rPr>
      </w:pPr>
      <w:r w:rsidRPr="00E13FF1">
        <w:rPr>
          <w:rFonts w:cs="Simplified Arabic"/>
          <w:rtl/>
        </w:rPr>
        <w:t xml:space="preserve"> </w:t>
      </w:r>
    </w:p>
    <w:p w:rsidR="00B77207" w:rsidRPr="00E13FF1" w:rsidRDefault="00B77207" w:rsidP="00F601F1">
      <w:pPr>
        <w:pStyle w:val="BodyText"/>
        <w:jc w:val="center"/>
        <w:rPr>
          <w:b/>
          <w:bCs/>
          <w:sz w:val="24"/>
          <w:szCs w:val="24"/>
          <w:rtl/>
        </w:rPr>
      </w:pPr>
    </w:p>
    <w:p w:rsidR="00B77207" w:rsidRPr="00E13FF1" w:rsidRDefault="00B77207">
      <w:pPr>
        <w:pStyle w:val="BlockText"/>
        <w:ind w:left="-1" w:right="0"/>
        <w:rPr>
          <w:rtl/>
        </w:rPr>
      </w:pPr>
      <w:r w:rsidRPr="00E13FF1">
        <w:rPr>
          <w:rtl/>
        </w:rPr>
        <w:br w:type="page"/>
      </w:r>
    </w:p>
    <w:p w:rsidR="00B77207" w:rsidRPr="00664B06" w:rsidRDefault="00B77207" w:rsidP="00F601F1">
      <w:pPr>
        <w:pStyle w:val="BodyText"/>
        <w:jc w:val="center"/>
        <w:rPr>
          <w:b/>
          <w:bCs/>
          <w:sz w:val="28"/>
          <w:szCs w:val="28"/>
          <w:rtl/>
        </w:rPr>
      </w:pPr>
      <w:r w:rsidRPr="00664B06">
        <w:rPr>
          <w:b/>
          <w:bCs/>
          <w:sz w:val="28"/>
          <w:szCs w:val="28"/>
          <w:rtl/>
        </w:rPr>
        <w:lastRenderedPageBreak/>
        <w:br w:type="page"/>
      </w:r>
      <w:r w:rsidRPr="00664B06">
        <w:rPr>
          <w:b/>
          <w:bCs/>
          <w:sz w:val="28"/>
          <w:szCs w:val="28"/>
          <w:rtl/>
        </w:rPr>
        <w:lastRenderedPageBreak/>
        <w:t>تنويه للمستخدمين</w:t>
      </w:r>
    </w:p>
    <w:p w:rsidR="00B77207" w:rsidRPr="00664B06" w:rsidRDefault="00B77207" w:rsidP="00F601F1">
      <w:pPr>
        <w:jc w:val="lowKashida"/>
        <w:rPr>
          <w:rFonts w:cs="Simplified Arabic"/>
          <w:rtl/>
          <w:lang w:eastAsia="en-US"/>
        </w:rPr>
      </w:pPr>
    </w:p>
    <w:p w:rsidR="00B77207" w:rsidRPr="00664B06" w:rsidRDefault="00B77207" w:rsidP="00F601F1">
      <w:pPr>
        <w:pStyle w:val="BodyText2"/>
        <w:ind w:left="-1"/>
        <w:jc w:val="both"/>
        <w:rPr>
          <w:b/>
          <w:bCs/>
          <w:sz w:val="24"/>
          <w:szCs w:val="24"/>
          <w:rtl/>
        </w:rPr>
      </w:pPr>
      <w:r w:rsidRPr="00664B06">
        <w:rPr>
          <w:b/>
          <w:bCs/>
          <w:sz w:val="24"/>
          <w:szCs w:val="24"/>
          <w:rtl/>
        </w:rPr>
        <w:t>تعددت المصادر المستخدمة في اشتقاق الإحصاءات المدرجة في هذا التقرير، وترتب على ذلك عدم إمكانية عرض بيانات إحصائية متسقة بشكل كامل في كل فصول التقرير.</w:t>
      </w:r>
    </w:p>
    <w:p w:rsidR="00B77207" w:rsidRPr="00664B06" w:rsidRDefault="00B77207" w:rsidP="00F601F1">
      <w:pPr>
        <w:ind w:left="-1"/>
        <w:jc w:val="lowKashida"/>
        <w:rPr>
          <w:rFonts w:cs="Simplified Arabic"/>
          <w:b/>
          <w:bCs/>
          <w:rtl/>
          <w:lang w:eastAsia="en-US"/>
        </w:rPr>
      </w:pPr>
    </w:p>
    <w:p w:rsidR="00933D7F" w:rsidRPr="00664B06" w:rsidRDefault="00933D7F" w:rsidP="00E61896">
      <w:pPr>
        <w:pStyle w:val="BodyText2"/>
        <w:ind w:left="-1"/>
        <w:jc w:val="both"/>
        <w:rPr>
          <w:b/>
          <w:bCs/>
          <w:sz w:val="24"/>
          <w:szCs w:val="24"/>
          <w:rtl/>
        </w:rPr>
      </w:pPr>
      <w:r w:rsidRPr="00664B06">
        <w:rPr>
          <w:rFonts w:hint="cs"/>
          <w:b/>
          <w:bCs/>
          <w:sz w:val="24"/>
          <w:szCs w:val="24"/>
          <w:rtl/>
        </w:rPr>
        <w:t>البيانات الواردة في هذا التقرير حول عدد المستعمرات والمواقع الاستعمارية لا تتسق مع ما يتم نشره من مصادر أخرى لاختلاف التعريفات والتصنيفات.</w:t>
      </w:r>
    </w:p>
    <w:p w:rsidR="003E4210" w:rsidRPr="00664B06" w:rsidRDefault="003E4210" w:rsidP="00E61896">
      <w:pPr>
        <w:pStyle w:val="BodyText2"/>
        <w:ind w:left="-1"/>
        <w:jc w:val="both"/>
        <w:rPr>
          <w:b/>
          <w:bCs/>
          <w:sz w:val="24"/>
          <w:szCs w:val="24"/>
          <w:rtl/>
        </w:rPr>
      </w:pPr>
    </w:p>
    <w:p w:rsidR="003E4210" w:rsidRPr="00664B06" w:rsidRDefault="003E4210" w:rsidP="00C30FB8">
      <w:pPr>
        <w:pStyle w:val="BodyText2"/>
        <w:ind w:left="-1"/>
        <w:jc w:val="both"/>
        <w:rPr>
          <w:b/>
          <w:bCs/>
          <w:sz w:val="24"/>
          <w:szCs w:val="24"/>
          <w:rtl/>
        </w:rPr>
      </w:pPr>
      <w:r w:rsidRPr="00664B06">
        <w:rPr>
          <w:rFonts w:hint="cs"/>
          <w:b/>
          <w:bCs/>
          <w:sz w:val="24"/>
          <w:szCs w:val="24"/>
          <w:rtl/>
        </w:rPr>
        <w:t xml:space="preserve">هناك </w:t>
      </w:r>
      <w:r w:rsidR="00F805E8" w:rsidRPr="00664B06">
        <w:rPr>
          <w:rFonts w:hint="cs"/>
          <w:b/>
          <w:bCs/>
          <w:sz w:val="24"/>
          <w:szCs w:val="24"/>
          <w:rtl/>
        </w:rPr>
        <w:t>3</w:t>
      </w:r>
      <w:r w:rsidRPr="00664B06">
        <w:rPr>
          <w:rFonts w:hint="cs"/>
          <w:b/>
          <w:bCs/>
          <w:sz w:val="24"/>
          <w:szCs w:val="24"/>
          <w:rtl/>
        </w:rPr>
        <w:t xml:space="preserve"> مستعمرات وردت في التقرير </w:t>
      </w:r>
      <w:r w:rsidR="001C286E" w:rsidRPr="00664B06">
        <w:rPr>
          <w:rFonts w:hint="cs"/>
          <w:b/>
          <w:bCs/>
          <w:sz w:val="24"/>
          <w:szCs w:val="24"/>
          <w:rtl/>
        </w:rPr>
        <w:t>لا يتوفر بيانات حول عدد</w:t>
      </w:r>
      <w:r w:rsidRPr="00664B06">
        <w:rPr>
          <w:rFonts w:hint="cs"/>
          <w:b/>
          <w:bCs/>
          <w:sz w:val="24"/>
          <w:szCs w:val="24"/>
          <w:rtl/>
        </w:rPr>
        <w:t xml:space="preserve"> السكان (المستعمرين)</w:t>
      </w:r>
      <w:r w:rsidR="001C286E" w:rsidRPr="00664B06">
        <w:rPr>
          <w:rFonts w:hint="cs"/>
          <w:b/>
          <w:bCs/>
          <w:sz w:val="24"/>
          <w:szCs w:val="24"/>
          <w:rtl/>
        </w:rPr>
        <w:t xml:space="preserve"> فيها</w:t>
      </w:r>
      <w:r w:rsidRPr="00664B06">
        <w:rPr>
          <w:rFonts w:hint="cs"/>
          <w:b/>
          <w:bCs/>
          <w:sz w:val="24"/>
          <w:szCs w:val="24"/>
          <w:rtl/>
        </w:rPr>
        <w:t>، وهي موجودة في محافظت</w:t>
      </w:r>
      <w:r w:rsidR="00C30FB8">
        <w:rPr>
          <w:rFonts w:hint="cs"/>
          <w:b/>
          <w:bCs/>
          <w:sz w:val="24"/>
          <w:szCs w:val="24"/>
          <w:rtl/>
        </w:rPr>
        <w:t>ي</w:t>
      </w:r>
      <w:r w:rsidRPr="00664B06">
        <w:rPr>
          <w:rFonts w:hint="cs"/>
          <w:b/>
          <w:bCs/>
          <w:sz w:val="24"/>
          <w:szCs w:val="24"/>
          <w:rtl/>
        </w:rPr>
        <w:t xml:space="preserve"> القدس، وأريحا والأغوار.</w:t>
      </w:r>
    </w:p>
    <w:p w:rsidR="00662A73" w:rsidRPr="00664B06" w:rsidRDefault="00662A73" w:rsidP="00F805E8">
      <w:pPr>
        <w:pStyle w:val="BodyText2"/>
        <w:ind w:left="-1"/>
        <w:jc w:val="both"/>
        <w:rPr>
          <w:b/>
          <w:bCs/>
          <w:sz w:val="24"/>
          <w:szCs w:val="24"/>
          <w:rtl/>
        </w:rPr>
      </w:pPr>
    </w:p>
    <w:p w:rsidR="00662A73" w:rsidRPr="00664B06" w:rsidRDefault="00662A73" w:rsidP="0000752F">
      <w:pPr>
        <w:pStyle w:val="BodyText2"/>
        <w:ind w:left="-1"/>
        <w:jc w:val="both"/>
        <w:rPr>
          <w:b/>
          <w:bCs/>
          <w:sz w:val="24"/>
          <w:szCs w:val="24"/>
          <w:rtl/>
        </w:rPr>
      </w:pPr>
      <w:r w:rsidRPr="00664B06">
        <w:rPr>
          <w:rFonts w:hint="cs"/>
          <w:b/>
          <w:bCs/>
          <w:sz w:val="24"/>
          <w:szCs w:val="24"/>
          <w:rtl/>
        </w:rPr>
        <w:t xml:space="preserve">نتيجة لاستخدام تقنية أكثر دقة في فحص إحداثيات مراكز المستعمرات، تم اضافة </w:t>
      </w:r>
      <w:r w:rsidR="0000752F" w:rsidRPr="00664B06">
        <w:rPr>
          <w:rFonts w:hint="cs"/>
          <w:b/>
          <w:bCs/>
          <w:sz w:val="24"/>
          <w:szCs w:val="24"/>
          <w:rtl/>
        </w:rPr>
        <w:t>خمسة</w:t>
      </w:r>
      <w:r w:rsidRPr="00664B06">
        <w:rPr>
          <w:rFonts w:hint="cs"/>
          <w:b/>
          <w:bCs/>
          <w:sz w:val="24"/>
          <w:szCs w:val="24"/>
          <w:rtl/>
        </w:rPr>
        <w:t xml:space="preserve"> مستعمرات وهي: </w:t>
      </w:r>
    </w:p>
    <w:p w:rsidR="00D54C5C" w:rsidRPr="00664B06" w:rsidRDefault="00D54C5C" w:rsidP="00D54C5C">
      <w:pPr>
        <w:pStyle w:val="BodyText2"/>
        <w:ind w:left="-1"/>
        <w:jc w:val="both"/>
        <w:rPr>
          <w:b/>
          <w:bCs/>
          <w:sz w:val="24"/>
          <w:szCs w:val="24"/>
          <w:rtl/>
        </w:rPr>
      </w:pPr>
      <w:r w:rsidRPr="00664B06">
        <w:rPr>
          <w:rFonts w:hint="cs"/>
          <w:b/>
          <w:bCs/>
          <w:sz w:val="24"/>
          <w:szCs w:val="24"/>
          <w:rtl/>
        </w:rPr>
        <w:t>نيريت: تأسست عام 1982.</w:t>
      </w:r>
    </w:p>
    <w:p w:rsidR="00D54C5C" w:rsidRPr="00664B06" w:rsidRDefault="00D54C5C" w:rsidP="00D54C5C">
      <w:pPr>
        <w:pStyle w:val="BodyText2"/>
        <w:ind w:left="-1"/>
        <w:jc w:val="both"/>
        <w:rPr>
          <w:b/>
          <w:bCs/>
          <w:sz w:val="24"/>
          <w:szCs w:val="24"/>
          <w:rtl/>
        </w:rPr>
      </w:pPr>
      <w:r w:rsidRPr="00664B06">
        <w:rPr>
          <w:rFonts w:hint="cs"/>
          <w:b/>
          <w:bCs/>
          <w:sz w:val="24"/>
          <w:szCs w:val="24"/>
          <w:rtl/>
        </w:rPr>
        <w:t>نيفيه شالوم: تأسست سنة 1983.</w:t>
      </w:r>
    </w:p>
    <w:p w:rsidR="00D54C5C" w:rsidRPr="00664B06" w:rsidRDefault="00D54C5C" w:rsidP="00D54C5C">
      <w:pPr>
        <w:pStyle w:val="BodyText2"/>
        <w:ind w:left="-1"/>
        <w:jc w:val="both"/>
        <w:rPr>
          <w:b/>
          <w:bCs/>
          <w:sz w:val="24"/>
          <w:szCs w:val="24"/>
          <w:rtl/>
        </w:rPr>
      </w:pPr>
      <w:r w:rsidRPr="00664B06">
        <w:rPr>
          <w:rFonts w:hint="cs"/>
          <w:b/>
          <w:bCs/>
          <w:sz w:val="24"/>
          <w:szCs w:val="24"/>
          <w:rtl/>
        </w:rPr>
        <w:t>نوف أيالون: تأسست سنة 1994.</w:t>
      </w:r>
    </w:p>
    <w:p w:rsidR="00662A73" w:rsidRPr="00664B06" w:rsidRDefault="00662A73" w:rsidP="00662A73">
      <w:pPr>
        <w:pStyle w:val="BodyText2"/>
        <w:ind w:left="-1"/>
        <w:jc w:val="both"/>
        <w:rPr>
          <w:b/>
          <w:bCs/>
          <w:sz w:val="24"/>
          <w:szCs w:val="24"/>
          <w:rtl/>
        </w:rPr>
      </w:pPr>
      <w:r w:rsidRPr="00664B06">
        <w:rPr>
          <w:rFonts w:hint="cs"/>
          <w:b/>
          <w:bCs/>
          <w:sz w:val="24"/>
          <w:szCs w:val="24"/>
          <w:rtl/>
        </w:rPr>
        <w:t>سنسانا: تأسست سنة 1997.</w:t>
      </w:r>
    </w:p>
    <w:p w:rsidR="00F86BB3" w:rsidRPr="00664B06" w:rsidRDefault="00F86BB3" w:rsidP="00662A73">
      <w:pPr>
        <w:pStyle w:val="BodyText2"/>
        <w:ind w:left="-1"/>
        <w:jc w:val="both"/>
        <w:rPr>
          <w:b/>
          <w:bCs/>
          <w:sz w:val="24"/>
          <w:szCs w:val="24"/>
          <w:rtl/>
        </w:rPr>
      </w:pPr>
      <w:r w:rsidRPr="00664B06">
        <w:rPr>
          <w:rFonts w:hint="cs"/>
          <w:b/>
          <w:bCs/>
          <w:sz w:val="24"/>
          <w:szCs w:val="24"/>
          <w:rtl/>
        </w:rPr>
        <w:t>رحاليم: تأسست سنة 2013.</w:t>
      </w:r>
    </w:p>
    <w:p w:rsidR="00662A73" w:rsidRPr="00664B06" w:rsidRDefault="00662A73" w:rsidP="00662A73">
      <w:pPr>
        <w:pStyle w:val="BodyText2"/>
        <w:tabs>
          <w:tab w:val="left" w:pos="1408"/>
          <w:tab w:val="left" w:pos="1858"/>
        </w:tabs>
        <w:ind w:left="-1"/>
        <w:jc w:val="both"/>
        <w:rPr>
          <w:b/>
          <w:bCs/>
          <w:sz w:val="24"/>
          <w:szCs w:val="24"/>
          <w:rtl/>
        </w:rPr>
      </w:pPr>
      <w:r w:rsidRPr="00664B06">
        <w:rPr>
          <w:b/>
          <w:bCs/>
          <w:sz w:val="24"/>
          <w:szCs w:val="24"/>
          <w:rtl/>
        </w:rPr>
        <w:tab/>
      </w:r>
      <w:r w:rsidRPr="00664B06">
        <w:rPr>
          <w:b/>
          <w:bCs/>
          <w:sz w:val="24"/>
          <w:szCs w:val="24"/>
          <w:rtl/>
        </w:rPr>
        <w:tab/>
      </w:r>
    </w:p>
    <w:p w:rsidR="00662A73" w:rsidRPr="00664B06" w:rsidRDefault="00662A73" w:rsidP="00CE22F1">
      <w:pPr>
        <w:pStyle w:val="BodyText2"/>
        <w:ind w:left="-1"/>
        <w:jc w:val="both"/>
        <w:rPr>
          <w:b/>
          <w:bCs/>
          <w:sz w:val="24"/>
          <w:szCs w:val="24"/>
          <w:rtl/>
        </w:rPr>
      </w:pPr>
      <w:r w:rsidRPr="00664B06">
        <w:rPr>
          <w:rFonts w:hint="cs"/>
          <w:b/>
          <w:bCs/>
          <w:sz w:val="24"/>
          <w:szCs w:val="24"/>
          <w:rtl/>
        </w:rPr>
        <w:t xml:space="preserve">حولت الجهات الرسمية الاسرائيلية في العام 2012 موقع بروقين والذي تأسس في العام 1999 الى مستعمرة علماً بانه كان جزءاً من مستعمرة </w:t>
      </w:r>
      <w:r w:rsidR="00CE22F1" w:rsidRPr="00664B06">
        <w:rPr>
          <w:rFonts w:hint="cs"/>
          <w:b/>
          <w:bCs/>
          <w:sz w:val="24"/>
          <w:szCs w:val="24"/>
          <w:rtl/>
        </w:rPr>
        <w:t>إيلي زهاف</w:t>
      </w:r>
      <w:r w:rsidRPr="00664B06">
        <w:rPr>
          <w:rFonts w:hint="cs"/>
          <w:b/>
          <w:bCs/>
          <w:sz w:val="24"/>
          <w:szCs w:val="24"/>
          <w:rtl/>
        </w:rPr>
        <w:t xml:space="preserve">. </w:t>
      </w:r>
    </w:p>
    <w:p w:rsidR="00FF2F2A" w:rsidRPr="00664B06" w:rsidRDefault="00FF2F2A" w:rsidP="00CE22F1">
      <w:pPr>
        <w:pStyle w:val="BodyText2"/>
        <w:ind w:left="-1"/>
        <w:jc w:val="both"/>
        <w:rPr>
          <w:b/>
          <w:bCs/>
          <w:sz w:val="24"/>
          <w:szCs w:val="24"/>
          <w:rtl/>
        </w:rPr>
      </w:pPr>
    </w:p>
    <w:p w:rsidR="00FF2F2A" w:rsidRDefault="00FF2F2A" w:rsidP="0070321E">
      <w:pPr>
        <w:pStyle w:val="BodyText2"/>
        <w:ind w:left="-1"/>
        <w:jc w:val="both"/>
        <w:rPr>
          <w:b/>
          <w:bCs/>
          <w:sz w:val="24"/>
          <w:szCs w:val="24"/>
          <w:rtl/>
        </w:rPr>
      </w:pPr>
      <w:r w:rsidRPr="00664B06">
        <w:rPr>
          <w:rFonts w:hint="cs"/>
          <w:b/>
          <w:bCs/>
          <w:sz w:val="24"/>
          <w:szCs w:val="24"/>
          <w:rtl/>
        </w:rPr>
        <w:t xml:space="preserve">تم </w:t>
      </w:r>
      <w:r w:rsidRPr="00664B06">
        <w:rPr>
          <w:b/>
          <w:bCs/>
          <w:sz w:val="24"/>
          <w:szCs w:val="24"/>
          <w:rtl/>
        </w:rPr>
        <w:t xml:space="preserve">تقدير عدد سكان </w:t>
      </w:r>
      <w:r w:rsidRPr="00664B06">
        <w:rPr>
          <w:rFonts w:hint="cs"/>
          <w:b/>
          <w:bCs/>
          <w:sz w:val="24"/>
          <w:szCs w:val="24"/>
          <w:rtl/>
        </w:rPr>
        <w:t xml:space="preserve">المستعمرات الاسرائيلية في العام </w:t>
      </w:r>
      <w:r w:rsidR="0070321E">
        <w:rPr>
          <w:rFonts w:hint="cs"/>
          <w:b/>
          <w:bCs/>
          <w:sz w:val="24"/>
          <w:szCs w:val="24"/>
          <w:rtl/>
        </w:rPr>
        <w:t>2015</w:t>
      </w:r>
      <w:r w:rsidRPr="00664B06">
        <w:rPr>
          <w:rFonts w:hint="cs"/>
          <w:b/>
          <w:bCs/>
          <w:sz w:val="24"/>
          <w:szCs w:val="24"/>
          <w:rtl/>
        </w:rPr>
        <w:t xml:space="preserve"> </w:t>
      </w:r>
      <w:r w:rsidRPr="00664B06">
        <w:rPr>
          <w:b/>
          <w:bCs/>
          <w:sz w:val="24"/>
          <w:szCs w:val="24"/>
          <w:rtl/>
        </w:rPr>
        <w:t>بناء</w:t>
      </w:r>
      <w:r w:rsidRPr="00664B06">
        <w:rPr>
          <w:rFonts w:hint="cs"/>
          <w:b/>
          <w:bCs/>
          <w:sz w:val="24"/>
          <w:szCs w:val="24"/>
          <w:rtl/>
        </w:rPr>
        <w:t>ً</w:t>
      </w:r>
      <w:r w:rsidRPr="00664B06">
        <w:rPr>
          <w:b/>
          <w:bCs/>
          <w:sz w:val="24"/>
          <w:szCs w:val="24"/>
          <w:rtl/>
        </w:rPr>
        <w:t xml:space="preserve"> على بيانات معدل النمو لآخر سنتين لكل مستعمرة.</w:t>
      </w:r>
    </w:p>
    <w:p w:rsidR="00945A72" w:rsidRDefault="00945A72" w:rsidP="00F86BB3">
      <w:pPr>
        <w:pStyle w:val="BodyText2"/>
        <w:ind w:left="-1"/>
        <w:jc w:val="both"/>
        <w:rPr>
          <w:b/>
          <w:bCs/>
          <w:sz w:val="24"/>
          <w:szCs w:val="24"/>
          <w:rtl/>
        </w:rPr>
      </w:pPr>
    </w:p>
    <w:p w:rsidR="00FF2F2A" w:rsidRDefault="00FF2F2A" w:rsidP="00CE22F1">
      <w:pPr>
        <w:pStyle w:val="BodyText2"/>
        <w:ind w:left="-1"/>
        <w:jc w:val="both"/>
        <w:rPr>
          <w:b/>
          <w:bCs/>
          <w:sz w:val="24"/>
          <w:szCs w:val="24"/>
          <w:rtl/>
        </w:rPr>
      </w:pPr>
    </w:p>
    <w:p w:rsidR="00662A73" w:rsidRDefault="00662A73" w:rsidP="00F805E8">
      <w:pPr>
        <w:pStyle w:val="BodyText2"/>
        <w:ind w:left="-1"/>
        <w:jc w:val="both"/>
        <w:rPr>
          <w:b/>
          <w:bCs/>
          <w:sz w:val="24"/>
          <w:szCs w:val="24"/>
          <w:rtl/>
        </w:rPr>
      </w:pPr>
    </w:p>
    <w:p w:rsidR="00662A73" w:rsidRPr="00E13FF1" w:rsidRDefault="00662A73" w:rsidP="00F805E8">
      <w:pPr>
        <w:pStyle w:val="BodyText2"/>
        <w:ind w:left="-1"/>
        <w:jc w:val="both"/>
        <w:rPr>
          <w:b/>
          <w:bCs/>
          <w:sz w:val="24"/>
          <w:szCs w:val="24"/>
          <w:rtl/>
        </w:rPr>
      </w:pPr>
    </w:p>
    <w:p w:rsidR="003E4210" w:rsidRPr="00E13FF1" w:rsidRDefault="003E4210" w:rsidP="00E61896">
      <w:pPr>
        <w:pStyle w:val="BodyText2"/>
        <w:ind w:left="-1"/>
        <w:jc w:val="both"/>
        <w:rPr>
          <w:b/>
          <w:bCs/>
          <w:sz w:val="24"/>
          <w:szCs w:val="24"/>
          <w:rtl/>
        </w:rPr>
      </w:pPr>
    </w:p>
    <w:p w:rsidR="00933D7F" w:rsidRPr="00E13FF1" w:rsidRDefault="00933D7F" w:rsidP="00F471AF">
      <w:pPr>
        <w:pStyle w:val="BodyText2"/>
        <w:ind w:left="-1" w:firstLine="720"/>
        <w:jc w:val="both"/>
        <w:rPr>
          <w:b/>
          <w:bCs/>
          <w:sz w:val="24"/>
          <w:szCs w:val="24"/>
          <w:rtl/>
        </w:rPr>
      </w:pPr>
    </w:p>
    <w:p w:rsidR="00B77207" w:rsidRPr="00E13FF1" w:rsidRDefault="00C25138" w:rsidP="00C25138">
      <w:pPr>
        <w:pStyle w:val="Heading5"/>
        <w:tabs>
          <w:tab w:val="left" w:pos="493"/>
        </w:tabs>
        <w:jc w:val="left"/>
        <w:rPr>
          <w:sz w:val="28"/>
          <w:szCs w:val="28"/>
          <w:rtl/>
        </w:rPr>
      </w:pPr>
      <w:r w:rsidRPr="00E13FF1">
        <w:rPr>
          <w:sz w:val="28"/>
          <w:szCs w:val="28"/>
          <w:rtl/>
        </w:rPr>
        <w:lastRenderedPageBreak/>
        <w:tab/>
      </w: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tabs>
          <w:tab w:val="left" w:pos="5305"/>
          <w:tab w:val="left" w:pos="8623"/>
        </w:tabs>
        <w:ind w:left="566" w:hanging="426"/>
        <w:rPr>
          <w:rFonts w:cs="Simplified Arabic"/>
          <w:rtl/>
        </w:rPr>
      </w:pPr>
      <w:r w:rsidRPr="00E13FF1">
        <w:rPr>
          <w:rFonts w:cs="Simplified Arabic"/>
          <w:rtl/>
        </w:rPr>
        <w:br w:type="page"/>
      </w: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rsidP="00E24D2C">
      <w:pPr>
        <w:pStyle w:val="Heading1"/>
        <w:rPr>
          <w:rFonts w:cs="Simplified Arabic"/>
          <w:sz w:val="28"/>
          <w:szCs w:val="28"/>
          <w:rtl/>
        </w:rPr>
      </w:pPr>
      <w:r w:rsidRPr="00E13FF1">
        <w:rPr>
          <w:rFonts w:cs="Simplified Arabic"/>
          <w:sz w:val="28"/>
          <w:szCs w:val="28"/>
          <w:rtl/>
        </w:rPr>
        <w:t>قائمة المحتويات</w:t>
      </w:r>
    </w:p>
    <w:p w:rsidR="00B77207" w:rsidRPr="00E13FF1" w:rsidRDefault="00B77207" w:rsidP="00E24D2C">
      <w:pPr>
        <w:bidi w:val="0"/>
        <w:rPr>
          <w:b/>
          <w:bCs/>
          <w:sz w:val="26"/>
          <w:szCs w:val="26"/>
        </w:rPr>
      </w:pPr>
    </w:p>
    <w:tbl>
      <w:tblPr>
        <w:bidiVisual/>
        <w:tblW w:w="0" w:type="auto"/>
        <w:jc w:val="center"/>
        <w:tblLayout w:type="fixed"/>
        <w:tblCellMar>
          <w:left w:w="107" w:type="dxa"/>
          <w:right w:w="107" w:type="dxa"/>
        </w:tblCellMar>
        <w:tblLook w:val="0000"/>
      </w:tblPr>
      <w:tblGrid>
        <w:gridCol w:w="1449"/>
        <w:gridCol w:w="6521"/>
        <w:gridCol w:w="1167"/>
      </w:tblGrid>
      <w:tr w:rsidR="00B77207" w:rsidRPr="00E13FF1">
        <w:trPr>
          <w:trHeight w:val="340"/>
          <w:jc w:val="center"/>
        </w:trPr>
        <w:tc>
          <w:tcPr>
            <w:tcW w:w="7970" w:type="dxa"/>
            <w:gridSpan w:val="2"/>
          </w:tcPr>
          <w:p w:rsidR="00B77207" w:rsidRPr="00E13FF1" w:rsidRDefault="00B77207" w:rsidP="001131F3">
            <w:pPr>
              <w:rPr>
                <w:rFonts w:cs="Simplified Arabic"/>
                <w:b/>
                <w:bCs/>
                <w:u w:val="single"/>
              </w:rPr>
            </w:pPr>
            <w:r w:rsidRPr="00E13FF1">
              <w:rPr>
                <w:rFonts w:cs="Simplified Arabic"/>
                <w:b/>
                <w:bCs/>
                <w:rtl/>
              </w:rPr>
              <w:t>الموضوع</w:t>
            </w:r>
          </w:p>
        </w:tc>
        <w:tc>
          <w:tcPr>
            <w:tcW w:w="1167" w:type="dxa"/>
          </w:tcPr>
          <w:p w:rsidR="00B77207" w:rsidRPr="00E13FF1" w:rsidRDefault="00B77207" w:rsidP="001131F3">
            <w:pPr>
              <w:jc w:val="center"/>
              <w:rPr>
                <w:rFonts w:cs="Simplified Arabic"/>
                <w:b/>
                <w:bCs/>
              </w:rPr>
            </w:pPr>
            <w:r w:rsidRPr="00E13FF1">
              <w:rPr>
                <w:rFonts w:cs="Simplified Arabic"/>
                <w:b/>
                <w:bCs/>
                <w:rtl/>
              </w:rPr>
              <w:t>الصفحة</w:t>
            </w:r>
          </w:p>
        </w:tc>
      </w:tr>
      <w:tr w:rsidR="00B77207" w:rsidRPr="00E13FF1">
        <w:trPr>
          <w:trHeight w:val="86"/>
          <w:jc w:val="center"/>
        </w:trPr>
        <w:tc>
          <w:tcPr>
            <w:tcW w:w="1449" w:type="dxa"/>
          </w:tcPr>
          <w:p w:rsidR="00B77207" w:rsidRPr="00E13FF1" w:rsidRDefault="00B77207" w:rsidP="001131F3">
            <w:pPr>
              <w:tabs>
                <w:tab w:val="left" w:pos="340"/>
              </w:tabs>
              <w:ind w:left="-85"/>
              <w:rPr>
                <w:rFonts w:cs="Simplified Arabic"/>
                <w:sz w:val="8"/>
                <w:szCs w:val="8"/>
              </w:rPr>
            </w:pPr>
          </w:p>
        </w:tc>
        <w:tc>
          <w:tcPr>
            <w:tcW w:w="6521" w:type="dxa"/>
          </w:tcPr>
          <w:p w:rsidR="00B77207" w:rsidRPr="00E13FF1" w:rsidRDefault="00B77207" w:rsidP="001131F3">
            <w:pPr>
              <w:rPr>
                <w:rFonts w:cs="Simplified Arabic"/>
                <w:b/>
                <w:bCs/>
                <w:sz w:val="8"/>
                <w:szCs w:val="8"/>
              </w:rPr>
            </w:pPr>
          </w:p>
        </w:tc>
        <w:tc>
          <w:tcPr>
            <w:tcW w:w="1167" w:type="dxa"/>
            <w:vAlign w:val="center"/>
          </w:tcPr>
          <w:p w:rsidR="00B77207" w:rsidRPr="00E13FF1" w:rsidRDefault="00B77207" w:rsidP="001131F3">
            <w:pPr>
              <w:jc w:val="center"/>
              <w:rPr>
                <w:rFonts w:cs="Simplified Arabic"/>
                <w:b/>
                <w:bCs/>
                <w:sz w:val="8"/>
                <w:szCs w:val="8"/>
                <w:lang w:eastAsia="en-US"/>
              </w:rPr>
            </w:pPr>
          </w:p>
        </w:tc>
      </w:tr>
      <w:tr w:rsidR="00B77207" w:rsidRPr="00E13FF1">
        <w:trPr>
          <w:trHeight w:val="340"/>
          <w:jc w:val="center"/>
        </w:trPr>
        <w:tc>
          <w:tcPr>
            <w:tcW w:w="1449" w:type="dxa"/>
          </w:tcPr>
          <w:p w:rsidR="00B77207" w:rsidRPr="00E13FF1" w:rsidRDefault="00B77207" w:rsidP="001131F3">
            <w:pPr>
              <w:tabs>
                <w:tab w:val="left" w:pos="340"/>
              </w:tabs>
              <w:ind w:left="-85"/>
              <w:rPr>
                <w:rFonts w:cs="Simplified Arabic"/>
              </w:rPr>
            </w:pPr>
          </w:p>
        </w:tc>
        <w:tc>
          <w:tcPr>
            <w:tcW w:w="6521" w:type="dxa"/>
          </w:tcPr>
          <w:p w:rsidR="00B77207" w:rsidRPr="00E13FF1" w:rsidRDefault="00B77207" w:rsidP="001131F3">
            <w:pPr>
              <w:rPr>
                <w:rFonts w:cs="Simplified Arabic"/>
              </w:rPr>
            </w:pPr>
            <w:r w:rsidRPr="00E13FF1">
              <w:rPr>
                <w:rFonts w:cs="Simplified Arabic"/>
                <w:rtl/>
              </w:rPr>
              <w:t>قائمة الجداول</w:t>
            </w:r>
          </w:p>
        </w:tc>
        <w:tc>
          <w:tcPr>
            <w:tcW w:w="1167" w:type="dxa"/>
            <w:vAlign w:val="center"/>
          </w:tcPr>
          <w:p w:rsidR="00B77207" w:rsidRPr="00E13FF1" w:rsidRDefault="00B77207" w:rsidP="001131F3">
            <w:pPr>
              <w:jc w:val="center"/>
              <w:rPr>
                <w:rFonts w:cs="Simplified Arabic"/>
                <w:b/>
                <w:bCs/>
                <w:lang w:eastAsia="en-US"/>
              </w:rPr>
            </w:pPr>
          </w:p>
        </w:tc>
      </w:tr>
      <w:tr w:rsidR="00B77207" w:rsidRPr="00E13FF1">
        <w:trPr>
          <w:trHeight w:val="340"/>
          <w:jc w:val="center"/>
        </w:trPr>
        <w:tc>
          <w:tcPr>
            <w:tcW w:w="1449" w:type="dxa"/>
          </w:tcPr>
          <w:p w:rsidR="00B77207" w:rsidRPr="00E13FF1" w:rsidRDefault="00B77207" w:rsidP="001131F3">
            <w:pPr>
              <w:tabs>
                <w:tab w:val="left" w:pos="340"/>
              </w:tabs>
              <w:ind w:left="-85"/>
              <w:rPr>
                <w:rFonts w:cs="Simplified Arabic"/>
              </w:rPr>
            </w:pPr>
          </w:p>
        </w:tc>
        <w:tc>
          <w:tcPr>
            <w:tcW w:w="6521" w:type="dxa"/>
          </w:tcPr>
          <w:p w:rsidR="00B77207" w:rsidRPr="00E13FF1" w:rsidRDefault="00B77207" w:rsidP="001131F3">
            <w:pPr>
              <w:rPr>
                <w:rFonts w:cs="Simplified Arabic"/>
              </w:rPr>
            </w:pPr>
            <w:r w:rsidRPr="00E13FF1">
              <w:rPr>
                <w:rFonts w:cs="Simplified Arabic"/>
                <w:rtl/>
              </w:rPr>
              <w:t>المقدمة</w:t>
            </w:r>
          </w:p>
        </w:tc>
        <w:tc>
          <w:tcPr>
            <w:tcW w:w="1167" w:type="dxa"/>
            <w:vAlign w:val="center"/>
          </w:tcPr>
          <w:p w:rsidR="00B77207" w:rsidRPr="00E13FF1" w:rsidRDefault="00B77207" w:rsidP="001131F3">
            <w:pPr>
              <w:jc w:val="center"/>
              <w:rPr>
                <w:rFonts w:cs="Simplified Arabic"/>
                <w:b/>
                <w:bCs/>
                <w:lang w:eastAsia="en-US"/>
              </w:rPr>
            </w:pPr>
          </w:p>
        </w:tc>
      </w:tr>
      <w:tr w:rsidR="00B77207" w:rsidRPr="00E13FF1">
        <w:trPr>
          <w:trHeight w:val="73"/>
          <w:jc w:val="center"/>
        </w:trPr>
        <w:tc>
          <w:tcPr>
            <w:tcW w:w="1449" w:type="dxa"/>
          </w:tcPr>
          <w:p w:rsidR="00B77207" w:rsidRPr="00E13FF1" w:rsidRDefault="00B77207" w:rsidP="001131F3">
            <w:pPr>
              <w:tabs>
                <w:tab w:val="left" w:pos="340"/>
              </w:tabs>
              <w:ind w:left="-85"/>
              <w:rPr>
                <w:rFonts w:cs="Simplified Arabic"/>
                <w:sz w:val="8"/>
                <w:szCs w:val="8"/>
              </w:rPr>
            </w:pPr>
          </w:p>
        </w:tc>
        <w:tc>
          <w:tcPr>
            <w:tcW w:w="6521" w:type="dxa"/>
          </w:tcPr>
          <w:p w:rsidR="00B77207" w:rsidRPr="00E13FF1" w:rsidRDefault="00B77207" w:rsidP="001131F3">
            <w:pPr>
              <w:rPr>
                <w:rFonts w:cs="Simplified Arabic"/>
                <w:b/>
                <w:bCs/>
                <w:sz w:val="8"/>
                <w:szCs w:val="8"/>
              </w:rPr>
            </w:pPr>
          </w:p>
        </w:tc>
        <w:tc>
          <w:tcPr>
            <w:tcW w:w="1167" w:type="dxa"/>
            <w:vAlign w:val="center"/>
          </w:tcPr>
          <w:p w:rsidR="00B77207" w:rsidRPr="00E13FF1" w:rsidRDefault="00B77207" w:rsidP="001131F3">
            <w:pPr>
              <w:jc w:val="center"/>
              <w:rPr>
                <w:rFonts w:cs="Simplified Arabic"/>
                <w:b/>
                <w:bCs/>
                <w:sz w:val="8"/>
                <w:szCs w:val="8"/>
                <w:lang w:eastAsia="en-US"/>
              </w:rPr>
            </w:pPr>
          </w:p>
        </w:tc>
      </w:tr>
      <w:tr w:rsidR="00B77207" w:rsidRPr="00E13FF1">
        <w:trPr>
          <w:trHeight w:val="340"/>
          <w:jc w:val="center"/>
        </w:trPr>
        <w:tc>
          <w:tcPr>
            <w:tcW w:w="1449" w:type="dxa"/>
          </w:tcPr>
          <w:p w:rsidR="00B77207" w:rsidRPr="00E13FF1" w:rsidRDefault="00B77207" w:rsidP="001131F3">
            <w:pPr>
              <w:tabs>
                <w:tab w:val="left" w:pos="340"/>
              </w:tabs>
              <w:ind w:left="-85"/>
              <w:rPr>
                <w:rFonts w:cs="Simplified Arabic"/>
              </w:rPr>
            </w:pPr>
            <w:r w:rsidRPr="00E13FF1">
              <w:rPr>
                <w:rFonts w:cs="Simplified Arabic"/>
                <w:rtl/>
              </w:rPr>
              <w:t>الفصل الأول:</w:t>
            </w:r>
          </w:p>
        </w:tc>
        <w:tc>
          <w:tcPr>
            <w:tcW w:w="6521" w:type="dxa"/>
          </w:tcPr>
          <w:p w:rsidR="00B77207" w:rsidRPr="00E13FF1" w:rsidRDefault="00B77207" w:rsidP="008E616E">
            <w:pPr>
              <w:rPr>
                <w:rFonts w:cs="Simplified Arabic"/>
                <w:b/>
                <w:bCs/>
              </w:rPr>
            </w:pPr>
            <w:r w:rsidRPr="00E13FF1">
              <w:rPr>
                <w:rFonts w:cs="Simplified Arabic"/>
                <w:b/>
                <w:bCs/>
                <w:rtl/>
              </w:rPr>
              <w:t xml:space="preserve">النتائج </w:t>
            </w:r>
            <w:r w:rsidR="008E616E" w:rsidRPr="00E13FF1">
              <w:rPr>
                <w:rFonts w:cs="Simplified Arabic" w:hint="cs"/>
                <w:b/>
                <w:bCs/>
                <w:rtl/>
              </w:rPr>
              <w:t>ال</w:t>
            </w:r>
            <w:r w:rsidR="0016029B" w:rsidRPr="00E13FF1">
              <w:rPr>
                <w:rFonts w:cs="Simplified Arabic" w:hint="cs"/>
                <w:b/>
                <w:bCs/>
                <w:rtl/>
              </w:rPr>
              <w:t>أساسية</w:t>
            </w:r>
          </w:p>
        </w:tc>
        <w:tc>
          <w:tcPr>
            <w:tcW w:w="1167" w:type="dxa"/>
            <w:vAlign w:val="center"/>
          </w:tcPr>
          <w:p w:rsidR="00B77207" w:rsidRPr="00E13FF1" w:rsidRDefault="00B77207" w:rsidP="001131F3">
            <w:pPr>
              <w:jc w:val="center"/>
              <w:rPr>
                <w:rFonts w:cs="Simplified Arabic"/>
                <w:b/>
                <w:bCs/>
                <w:lang w:eastAsia="en-US"/>
              </w:rPr>
            </w:pPr>
            <w:r w:rsidRPr="00E13FF1">
              <w:rPr>
                <w:rFonts w:cs="Simplified Arabic"/>
                <w:b/>
                <w:bCs/>
                <w:rtl/>
                <w:lang w:eastAsia="en-US"/>
              </w:rPr>
              <w:t>17</w:t>
            </w:r>
          </w:p>
        </w:tc>
      </w:tr>
      <w:tr w:rsidR="00B77207" w:rsidRPr="00E13FF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B0378C">
            <w:pPr>
              <w:tabs>
                <w:tab w:val="left" w:pos="461"/>
                <w:tab w:val="left" w:pos="694"/>
              </w:tabs>
              <w:ind w:firstLine="35"/>
              <w:jc w:val="lowKashida"/>
              <w:rPr>
                <w:rFonts w:cs="Simplified Arabic"/>
                <w:lang w:eastAsia="en-US"/>
              </w:rPr>
            </w:pPr>
            <w:r w:rsidRPr="00E13FF1">
              <w:rPr>
                <w:rFonts w:cs="Simplified Arabic"/>
                <w:rtl/>
                <w:lang w:eastAsia="en-US"/>
              </w:rPr>
              <w:t xml:space="preserve">1.1  المستعمرات </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17</w:t>
            </w:r>
          </w:p>
        </w:tc>
      </w:tr>
      <w:tr w:rsidR="00B77207" w:rsidRPr="00E13FF1">
        <w:trPr>
          <w:trHeight w:val="340"/>
          <w:jc w:val="center"/>
        </w:trPr>
        <w:tc>
          <w:tcPr>
            <w:tcW w:w="1449" w:type="dxa"/>
          </w:tcPr>
          <w:p w:rsidR="00B77207" w:rsidRPr="00E13FF1" w:rsidRDefault="00B77207" w:rsidP="001131F3">
            <w:pPr>
              <w:tabs>
                <w:tab w:val="left" w:pos="1169"/>
              </w:tabs>
              <w:rPr>
                <w:rFonts w:cs="Simplified Arabic"/>
              </w:rPr>
            </w:pPr>
          </w:p>
        </w:tc>
        <w:tc>
          <w:tcPr>
            <w:tcW w:w="6521" w:type="dxa"/>
          </w:tcPr>
          <w:p w:rsidR="00B77207" w:rsidRPr="00E13FF1" w:rsidRDefault="00B77207" w:rsidP="001131F3">
            <w:pPr>
              <w:ind w:firstLine="35"/>
              <w:jc w:val="lowKashida"/>
              <w:rPr>
                <w:rFonts w:cs="Simplified Arabic"/>
                <w:lang w:eastAsia="en-US"/>
              </w:rPr>
            </w:pPr>
            <w:r w:rsidRPr="00E13FF1">
              <w:rPr>
                <w:rFonts w:cs="Simplified Arabic"/>
                <w:rtl/>
                <w:lang w:eastAsia="en-US"/>
              </w:rPr>
              <w:t xml:space="preserve">2.1  عدد المستعمرين </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17</w:t>
            </w:r>
          </w:p>
        </w:tc>
      </w:tr>
      <w:tr w:rsidR="00B77207" w:rsidRPr="00E13FF1">
        <w:trPr>
          <w:trHeight w:val="340"/>
          <w:jc w:val="center"/>
        </w:trPr>
        <w:tc>
          <w:tcPr>
            <w:tcW w:w="1449" w:type="dxa"/>
          </w:tcPr>
          <w:p w:rsidR="00B77207" w:rsidRPr="00E13FF1" w:rsidRDefault="00B77207" w:rsidP="001131F3">
            <w:pPr>
              <w:tabs>
                <w:tab w:val="left" w:pos="1169"/>
              </w:tabs>
              <w:rPr>
                <w:rFonts w:cs="Simplified Arabic"/>
              </w:rPr>
            </w:pPr>
          </w:p>
        </w:tc>
        <w:tc>
          <w:tcPr>
            <w:tcW w:w="6521" w:type="dxa"/>
          </w:tcPr>
          <w:p w:rsidR="00B77207" w:rsidRPr="00E13FF1" w:rsidRDefault="00B77207" w:rsidP="001131F3">
            <w:pPr>
              <w:tabs>
                <w:tab w:val="left" w:pos="733"/>
              </w:tabs>
              <w:ind w:firstLine="35"/>
              <w:jc w:val="lowKashida"/>
              <w:rPr>
                <w:rFonts w:cs="Simplified Arabic"/>
                <w:lang w:eastAsia="en-US"/>
              </w:rPr>
            </w:pPr>
            <w:r w:rsidRPr="00E13FF1">
              <w:rPr>
                <w:rFonts w:cs="Simplified Arabic"/>
                <w:rtl/>
                <w:lang w:eastAsia="en-US"/>
              </w:rPr>
              <w:t xml:space="preserve">3.1  مراحل الاستعمار </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18</w:t>
            </w:r>
          </w:p>
        </w:tc>
      </w:tr>
      <w:tr w:rsidR="00B77207" w:rsidRPr="00E13FF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1131F3">
            <w:pPr>
              <w:ind w:firstLine="35"/>
              <w:jc w:val="lowKashida"/>
              <w:rPr>
                <w:rFonts w:cs="Simplified Arabic"/>
                <w:lang w:eastAsia="en-US"/>
              </w:rPr>
            </w:pPr>
            <w:r w:rsidRPr="00E13FF1">
              <w:rPr>
                <w:rFonts w:cs="Simplified Arabic"/>
                <w:rtl/>
                <w:lang w:eastAsia="en-US"/>
              </w:rPr>
              <w:t xml:space="preserve">4.1  طبيعة الاستعمار في الضفة الغربية </w:t>
            </w:r>
          </w:p>
        </w:tc>
        <w:tc>
          <w:tcPr>
            <w:tcW w:w="1167" w:type="dxa"/>
            <w:vAlign w:val="center"/>
          </w:tcPr>
          <w:p w:rsidR="00B77207" w:rsidRPr="00E13FF1" w:rsidRDefault="001723C3" w:rsidP="001131F3">
            <w:pPr>
              <w:jc w:val="center"/>
              <w:rPr>
                <w:rFonts w:cs="Simplified Arabic"/>
                <w:lang w:eastAsia="en-US"/>
              </w:rPr>
            </w:pPr>
            <w:r w:rsidRPr="00E13FF1">
              <w:rPr>
                <w:rFonts w:cs="Simplified Arabic"/>
                <w:lang w:eastAsia="en-US"/>
              </w:rPr>
              <w:t>19</w:t>
            </w:r>
          </w:p>
        </w:tc>
      </w:tr>
      <w:tr w:rsidR="00B77207" w:rsidRPr="00E13FF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1131F3">
            <w:pPr>
              <w:ind w:firstLine="35"/>
              <w:jc w:val="lowKashida"/>
              <w:rPr>
                <w:rFonts w:cs="Simplified Arabic"/>
                <w:lang w:eastAsia="en-US"/>
              </w:rPr>
            </w:pPr>
            <w:r w:rsidRPr="00E13FF1">
              <w:rPr>
                <w:rFonts w:cs="Simplified Arabic"/>
                <w:rtl/>
                <w:lang w:eastAsia="en-US"/>
              </w:rPr>
              <w:t xml:space="preserve">5.1 </w:t>
            </w:r>
            <w:r w:rsidR="00B0378C" w:rsidRPr="00E13FF1">
              <w:rPr>
                <w:rFonts w:cs="Simplified Arabic" w:hint="cs"/>
                <w:rtl/>
                <w:lang w:eastAsia="en-US"/>
              </w:rPr>
              <w:t xml:space="preserve"> </w:t>
            </w:r>
            <w:r w:rsidRPr="00E13FF1">
              <w:rPr>
                <w:rFonts w:cs="Simplified Arabic"/>
                <w:rtl/>
                <w:lang w:eastAsia="en-US"/>
              </w:rPr>
              <w:t>المجالس الإقليمية</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23</w:t>
            </w:r>
          </w:p>
        </w:tc>
      </w:tr>
      <w:tr w:rsidR="00B77207" w:rsidRPr="00E13FF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FC3CE9">
            <w:pPr>
              <w:ind w:firstLine="35"/>
              <w:jc w:val="lowKashida"/>
              <w:rPr>
                <w:rFonts w:cs="Simplified Arabic"/>
                <w:lang w:eastAsia="en-US"/>
              </w:rPr>
            </w:pPr>
            <w:r w:rsidRPr="00E13FF1">
              <w:rPr>
                <w:rFonts w:cs="Simplified Arabic"/>
                <w:rtl/>
                <w:lang w:eastAsia="en-US"/>
              </w:rPr>
              <w:t xml:space="preserve">6.1 </w:t>
            </w:r>
            <w:r w:rsidR="00B0378C" w:rsidRPr="00E13FF1">
              <w:rPr>
                <w:rFonts w:cs="Simplified Arabic" w:hint="cs"/>
                <w:rtl/>
                <w:lang w:eastAsia="en-US"/>
              </w:rPr>
              <w:t xml:space="preserve"> </w:t>
            </w:r>
            <w:r w:rsidRPr="00E13FF1">
              <w:rPr>
                <w:rFonts w:cs="Simplified Arabic"/>
                <w:rtl/>
                <w:lang w:eastAsia="en-US"/>
              </w:rPr>
              <w:t>الانتشار الجغرافي</w:t>
            </w:r>
            <w:r w:rsidR="00520D34" w:rsidRPr="00E13FF1">
              <w:rPr>
                <w:rFonts w:cs="Simplified Arabic" w:hint="cs"/>
                <w:rtl/>
                <w:lang w:eastAsia="en-US"/>
              </w:rPr>
              <w:t xml:space="preserve"> </w:t>
            </w:r>
            <w:r w:rsidR="00FC3CE9" w:rsidRPr="00E13FF1">
              <w:rPr>
                <w:rFonts w:cs="Simplified Arabic"/>
                <w:rtl/>
                <w:lang w:eastAsia="en-US"/>
              </w:rPr>
              <w:t xml:space="preserve">في </w:t>
            </w:r>
            <w:r w:rsidR="00FC3CE9">
              <w:rPr>
                <w:rFonts w:cs="Simplified Arabic" w:hint="cs"/>
                <w:rtl/>
                <w:lang w:eastAsia="en-US"/>
              </w:rPr>
              <w:t>ا</w:t>
            </w:r>
            <w:r w:rsidR="00520D34" w:rsidRPr="00E13FF1">
              <w:rPr>
                <w:rFonts w:cs="Simplified Arabic" w:hint="cs"/>
                <w:rtl/>
                <w:lang w:eastAsia="en-US"/>
              </w:rPr>
              <w:t>لضفة الغربية</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27</w:t>
            </w:r>
          </w:p>
        </w:tc>
      </w:tr>
      <w:tr w:rsidR="00B77207" w:rsidRPr="00E13FF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B30243">
            <w:pPr>
              <w:ind w:firstLine="35"/>
              <w:jc w:val="lowKashida"/>
              <w:rPr>
                <w:rFonts w:cs="Simplified Arabic"/>
                <w:lang w:eastAsia="en-US"/>
              </w:rPr>
            </w:pPr>
            <w:r w:rsidRPr="00E13FF1">
              <w:rPr>
                <w:rFonts w:cs="Simplified Arabic"/>
                <w:rtl/>
                <w:lang w:eastAsia="en-US"/>
              </w:rPr>
              <w:t xml:space="preserve">7.1 </w:t>
            </w:r>
            <w:r w:rsidR="00B0378C" w:rsidRPr="00E13FF1">
              <w:rPr>
                <w:rFonts w:cs="Simplified Arabic" w:hint="cs"/>
                <w:rtl/>
                <w:lang w:eastAsia="en-US"/>
              </w:rPr>
              <w:t xml:space="preserve"> </w:t>
            </w:r>
            <w:r w:rsidRPr="00E13FF1">
              <w:rPr>
                <w:rFonts w:cs="Simplified Arabic"/>
                <w:rtl/>
                <w:lang w:eastAsia="en-US"/>
              </w:rPr>
              <w:t>الأيديولوجيا السائدة</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32</w:t>
            </w:r>
          </w:p>
        </w:tc>
      </w:tr>
      <w:tr w:rsidR="00B77207" w:rsidRPr="00E13FF1">
        <w:trPr>
          <w:trHeight w:val="340"/>
          <w:jc w:val="center"/>
        </w:trPr>
        <w:tc>
          <w:tcPr>
            <w:tcW w:w="1449" w:type="dxa"/>
          </w:tcPr>
          <w:p w:rsidR="00B77207" w:rsidRPr="00E13FF1" w:rsidRDefault="00B77207" w:rsidP="001131F3">
            <w:pPr>
              <w:rPr>
                <w:rFonts w:cs="Simplified Arabic"/>
                <w:lang w:bidi="ar-JO"/>
              </w:rPr>
            </w:pPr>
          </w:p>
        </w:tc>
        <w:tc>
          <w:tcPr>
            <w:tcW w:w="6521" w:type="dxa"/>
          </w:tcPr>
          <w:p w:rsidR="00B77207" w:rsidRPr="00E13FF1" w:rsidRDefault="00B77207" w:rsidP="001131F3">
            <w:pPr>
              <w:ind w:firstLine="35"/>
              <w:jc w:val="lowKashida"/>
              <w:rPr>
                <w:rFonts w:cs="Simplified Arabic"/>
                <w:lang w:eastAsia="en-US"/>
              </w:rPr>
            </w:pPr>
            <w:r w:rsidRPr="00E13FF1">
              <w:rPr>
                <w:rFonts w:cs="Simplified Arabic"/>
                <w:rtl/>
                <w:lang w:eastAsia="en-US"/>
              </w:rPr>
              <w:t xml:space="preserve">8.1 </w:t>
            </w:r>
            <w:r w:rsidR="00B0378C" w:rsidRPr="00E13FF1">
              <w:rPr>
                <w:rFonts w:cs="Simplified Arabic" w:hint="cs"/>
                <w:rtl/>
                <w:lang w:eastAsia="en-US"/>
              </w:rPr>
              <w:t xml:space="preserve"> </w:t>
            </w:r>
            <w:r w:rsidRPr="00E13FF1">
              <w:rPr>
                <w:rFonts w:cs="Simplified Arabic"/>
                <w:rtl/>
                <w:lang w:eastAsia="en-US"/>
              </w:rPr>
              <w:t>التبعية المؤسسية</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32</w:t>
            </w:r>
          </w:p>
        </w:tc>
      </w:tr>
      <w:tr w:rsidR="00B77207" w:rsidRPr="00E13FF1">
        <w:trPr>
          <w:trHeight w:val="74"/>
          <w:jc w:val="center"/>
        </w:trPr>
        <w:tc>
          <w:tcPr>
            <w:tcW w:w="1449" w:type="dxa"/>
          </w:tcPr>
          <w:p w:rsidR="00B77207" w:rsidRPr="00E13FF1" w:rsidRDefault="00B77207" w:rsidP="001131F3">
            <w:pPr>
              <w:jc w:val="center"/>
              <w:rPr>
                <w:rFonts w:cs="Simplified Arabic"/>
                <w:b/>
                <w:bCs/>
                <w:sz w:val="8"/>
                <w:szCs w:val="8"/>
              </w:rPr>
            </w:pPr>
          </w:p>
        </w:tc>
        <w:tc>
          <w:tcPr>
            <w:tcW w:w="6521" w:type="dxa"/>
          </w:tcPr>
          <w:p w:rsidR="00B77207" w:rsidRPr="00E13FF1" w:rsidRDefault="00B77207" w:rsidP="001131F3">
            <w:pPr>
              <w:jc w:val="center"/>
              <w:rPr>
                <w:rFonts w:cs="Simplified Arabic"/>
                <w:b/>
                <w:bCs/>
                <w:sz w:val="8"/>
                <w:szCs w:val="8"/>
              </w:rPr>
            </w:pPr>
          </w:p>
        </w:tc>
        <w:tc>
          <w:tcPr>
            <w:tcW w:w="1167" w:type="dxa"/>
            <w:vAlign w:val="center"/>
          </w:tcPr>
          <w:p w:rsidR="00B77207" w:rsidRPr="00E13FF1" w:rsidRDefault="00B77207" w:rsidP="001131F3">
            <w:pPr>
              <w:jc w:val="center"/>
              <w:rPr>
                <w:rFonts w:cs="Simplified Arabic"/>
                <w:b/>
                <w:bCs/>
                <w:sz w:val="8"/>
                <w:szCs w:val="8"/>
              </w:rPr>
            </w:pPr>
          </w:p>
        </w:tc>
      </w:tr>
      <w:tr w:rsidR="00B77207" w:rsidRPr="00E13FF1">
        <w:trPr>
          <w:trHeight w:val="340"/>
          <w:jc w:val="center"/>
        </w:trPr>
        <w:tc>
          <w:tcPr>
            <w:tcW w:w="1449" w:type="dxa"/>
          </w:tcPr>
          <w:p w:rsidR="00B77207" w:rsidRPr="00E13FF1" w:rsidRDefault="00B77207" w:rsidP="001131F3">
            <w:pPr>
              <w:tabs>
                <w:tab w:val="left" w:pos="340"/>
              </w:tabs>
              <w:ind w:left="-85"/>
              <w:rPr>
                <w:rFonts w:cs="Simplified Arabic"/>
              </w:rPr>
            </w:pPr>
            <w:r w:rsidRPr="00E13FF1">
              <w:rPr>
                <w:rFonts w:cs="Simplified Arabic"/>
                <w:rtl/>
              </w:rPr>
              <w:t>الفصل الثاني:</w:t>
            </w:r>
          </w:p>
        </w:tc>
        <w:tc>
          <w:tcPr>
            <w:tcW w:w="6521" w:type="dxa"/>
          </w:tcPr>
          <w:p w:rsidR="00B77207" w:rsidRPr="00E13FF1" w:rsidRDefault="00B77207" w:rsidP="001131F3">
            <w:pPr>
              <w:rPr>
                <w:rFonts w:cs="Simplified Arabic"/>
                <w:b/>
                <w:bCs/>
              </w:rPr>
            </w:pPr>
            <w:r w:rsidRPr="00E13FF1">
              <w:rPr>
                <w:rFonts w:cs="Simplified Arabic"/>
                <w:b/>
                <w:bCs/>
                <w:rtl/>
              </w:rPr>
              <w:t>المنهجية وجودة البيانات</w:t>
            </w:r>
          </w:p>
        </w:tc>
        <w:tc>
          <w:tcPr>
            <w:tcW w:w="1167" w:type="dxa"/>
            <w:vAlign w:val="center"/>
          </w:tcPr>
          <w:p w:rsidR="00B77207" w:rsidRPr="00E13FF1" w:rsidRDefault="00B77207" w:rsidP="001131F3">
            <w:pPr>
              <w:jc w:val="center"/>
              <w:rPr>
                <w:rFonts w:cs="Simplified Arabic"/>
                <w:b/>
                <w:bCs/>
                <w:lang w:eastAsia="en-US"/>
              </w:rPr>
            </w:pPr>
            <w:r w:rsidRPr="00E13FF1">
              <w:rPr>
                <w:rFonts w:cs="Simplified Arabic"/>
                <w:b/>
                <w:bCs/>
                <w:lang w:eastAsia="en-US"/>
              </w:rPr>
              <w:t>35</w:t>
            </w:r>
          </w:p>
        </w:tc>
      </w:tr>
      <w:tr w:rsidR="00B77207" w:rsidRPr="00E13FF1">
        <w:trPr>
          <w:trHeight w:val="340"/>
          <w:jc w:val="center"/>
        </w:trPr>
        <w:tc>
          <w:tcPr>
            <w:tcW w:w="1449" w:type="dxa"/>
          </w:tcPr>
          <w:p w:rsidR="00B77207" w:rsidRPr="00E13FF1" w:rsidRDefault="00B77207" w:rsidP="001131F3">
            <w:pPr>
              <w:ind w:firstLine="362"/>
              <w:jc w:val="lowKashida"/>
              <w:rPr>
                <w:rFonts w:cs="Simplified Arabic"/>
                <w:lang w:eastAsia="en-US"/>
              </w:rPr>
            </w:pPr>
          </w:p>
        </w:tc>
        <w:tc>
          <w:tcPr>
            <w:tcW w:w="6521" w:type="dxa"/>
          </w:tcPr>
          <w:p w:rsidR="00B77207" w:rsidRPr="00E13FF1" w:rsidRDefault="00B77207" w:rsidP="001131F3">
            <w:pPr>
              <w:ind w:firstLine="35"/>
              <w:jc w:val="lowKashida"/>
              <w:rPr>
                <w:rFonts w:cs="Simplified Arabic"/>
                <w:lang w:eastAsia="en-US"/>
              </w:rPr>
            </w:pPr>
            <w:r w:rsidRPr="00E13FF1">
              <w:rPr>
                <w:rFonts w:cs="Simplified Arabic"/>
                <w:rtl/>
                <w:lang w:eastAsia="en-US"/>
              </w:rPr>
              <w:t xml:space="preserve">1.2  الشمولية </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35</w:t>
            </w:r>
          </w:p>
        </w:tc>
      </w:tr>
      <w:tr w:rsidR="00B77207" w:rsidRPr="00E13FF1">
        <w:trPr>
          <w:trHeight w:val="340"/>
          <w:jc w:val="center"/>
        </w:trPr>
        <w:tc>
          <w:tcPr>
            <w:tcW w:w="1449" w:type="dxa"/>
          </w:tcPr>
          <w:p w:rsidR="00B77207" w:rsidRPr="00E13FF1" w:rsidRDefault="00B77207" w:rsidP="001131F3">
            <w:pPr>
              <w:ind w:firstLine="362"/>
              <w:jc w:val="lowKashida"/>
              <w:rPr>
                <w:rFonts w:cs="Simplified Arabic"/>
                <w:lang w:eastAsia="en-US"/>
              </w:rPr>
            </w:pPr>
          </w:p>
        </w:tc>
        <w:tc>
          <w:tcPr>
            <w:tcW w:w="6521" w:type="dxa"/>
          </w:tcPr>
          <w:p w:rsidR="00B77207" w:rsidRPr="00E13FF1" w:rsidRDefault="00B77207" w:rsidP="001131F3">
            <w:pPr>
              <w:ind w:firstLine="35"/>
              <w:jc w:val="lowKashida"/>
              <w:rPr>
                <w:rFonts w:cs="Simplified Arabic"/>
                <w:lang w:eastAsia="en-US"/>
              </w:rPr>
            </w:pPr>
            <w:r w:rsidRPr="00E13FF1">
              <w:rPr>
                <w:rFonts w:cs="Simplified Arabic"/>
                <w:rtl/>
                <w:lang w:eastAsia="en-US"/>
              </w:rPr>
              <w:t xml:space="preserve">2.2  مصادر البيانات </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35</w:t>
            </w:r>
          </w:p>
        </w:tc>
      </w:tr>
      <w:tr w:rsidR="00B77207" w:rsidRPr="00E13FF1">
        <w:trPr>
          <w:trHeight w:val="340"/>
          <w:jc w:val="center"/>
        </w:trPr>
        <w:tc>
          <w:tcPr>
            <w:tcW w:w="1449" w:type="dxa"/>
          </w:tcPr>
          <w:p w:rsidR="00B77207" w:rsidRPr="00E13FF1" w:rsidRDefault="00B77207" w:rsidP="001131F3">
            <w:pPr>
              <w:tabs>
                <w:tab w:val="right" w:pos="1007"/>
              </w:tabs>
              <w:ind w:left="15" w:firstLine="35"/>
              <w:jc w:val="lowKashida"/>
              <w:rPr>
                <w:rFonts w:cs="Simplified Arabic"/>
                <w:lang w:eastAsia="en-US"/>
              </w:rPr>
            </w:pPr>
          </w:p>
        </w:tc>
        <w:tc>
          <w:tcPr>
            <w:tcW w:w="6521" w:type="dxa"/>
          </w:tcPr>
          <w:p w:rsidR="00B77207" w:rsidRPr="00E13FF1" w:rsidRDefault="00B77207" w:rsidP="007A456B">
            <w:pPr>
              <w:tabs>
                <w:tab w:val="right" w:pos="1007"/>
              </w:tabs>
              <w:ind w:left="15" w:firstLine="35"/>
              <w:jc w:val="lowKashida"/>
              <w:rPr>
                <w:rFonts w:cs="Simplified Arabic"/>
                <w:lang w:eastAsia="en-US"/>
              </w:rPr>
            </w:pPr>
            <w:r w:rsidRPr="00E13FF1">
              <w:rPr>
                <w:rFonts w:cs="Simplified Arabic"/>
                <w:rtl/>
                <w:lang w:eastAsia="en-US"/>
              </w:rPr>
              <w:t>3.2  معالجة البيانات</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36</w:t>
            </w:r>
          </w:p>
        </w:tc>
      </w:tr>
      <w:tr w:rsidR="002F0ADF" w:rsidRPr="00E13FF1" w:rsidTr="00531E19">
        <w:trPr>
          <w:trHeight w:val="340"/>
          <w:jc w:val="center"/>
        </w:trPr>
        <w:tc>
          <w:tcPr>
            <w:tcW w:w="1449" w:type="dxa"/>
          </w:tcPr>
          <w:p w:rsidR="002F0ADF" w:rsidRPr="00E13FF1" w:rsidRDefault="002F0ADF" w:rsidP="00531E19">
            <w:pPr>
              <w:ind w:firstLine="35"/>
              <w:jc w:val="lowKashida"/>
              <w:rPr>
                <w:rFonts w:cs="Simplified Arabic"/>
                <w:lang w:eastAsia="en-US"/>
              </w:rPr>
            </w:pPr>
          </w:p>
        </w:tc>
        <w:tc>
          <w:tcPr>
            <w:tcW w:w="6521" w:type="dxa"/>
          </w:tcPr>
          <w:p w:rsidR="002F0ADF" w:rsidRPr="00E13FF1" w:rsidRDefault="002F0ADF" w:rsidP="002F0ADF">
            <w:pPr>
              <w:ind w:firstLine="35"/>
              <w:jc w:val="lowKashida"/>
              <w:rPr>
                <w:rFonts w:cs="Simplified Arabic"/>
                <w:lang w:eastAsia="en-US"/>
              </w:rPr>
            </w:pPr>
            <w:r w:rsidRPr="00E13FF1">
              <w:rPr>
                <w:rFonts w:cs="Simplified Arabic" w:hint="cs"/>
                <w:rtl/>
                <w:lang w:eastAsia="en-US"/>
              </w:rPr>
              <w:t>4</w:t>
            </w:r>
            <w:r w:rsidRPr="00E13FF1">
              <w:rPr>
                <w:rFonts w:cs="Simplified Arabic"/>
                <w:rtl/>
                <w:lang w:eastAsia="en-US"/>
              </w:rPr>
              <w:t>.</w:t>
            </w:r>
            <w:r w:rsidRPr="00E13FF1">
              <w:rPr>
                <w:rFonts w:cs="Simplified Arabic" w:hint="cs"/>
                <w:rtl/>
                <w:lang w:eastAsia="en-US"/>
              </w:rPr>
              <w:t>2</w:t>
            </w:r>
            <w:r w:rsidRPr="00E13FF1">
              <w:rPr>
                <w:rFonts w:cs="Simplified Arabic"/>
                <w:rtl/>
                <w:lang w:eastAsia="en-US"/>
              </w:rPr>
              <w:t xml:space="preserve"> </w:t>
            </w:r>
            <w:r w:rsidR="00B0378C" w:rsidRPr="00E13FF1">
              <w:rPr>
                <w:rFonts w:cs="Simplified Arabic" w:hint="cs"/>
                <w:rtl/>
                <w:lang w:eastAsia="en-US"/>
              </w:rPr>
              <w:t xml:space="preserve"> </w:t>
            </w:r>
            <w:r w:rsidRPr="00E13FF1">
              <w:rPr>
                <w:rFonts w:cs="Simplified Arabic"/>
                <w:rtl/>
                <w:lang w:eastAsia="en-US"/>
              </w:rPr>
              <w:t>دقة البيانات</w:t>
            </w:r>
          </w:p>
        </w:tc>
        <w:tc>
          <w:tcPr>
            <w:tcW w:w="1167" w:type="dxa"/>
            <w:vAlign w:val="center"/>
          </w:tcPr>
          <w:p w:rsidR="002F0ADF" w:rsidRPr="00E13FF1" w:rsidRDefault="002F0ADF" w:rsidP="00531E19">
            <w:pPr>
              <w:jc w:val="center"/>
              <w:rPr>
                <w:rFonts w:cs="Simplified Arabic"/>
                <w:lang w:eastAsia="en-US"/>
              </w:rPr>
            </w:pPr>
            <w:r w:rsidRPr="00E13FF1">
              <w:rPr>
                <w:rFonts w:cs="Simplified Arabic"/>
                <w:rtl/>
                <w:lang w:eastAsia="en-US"/>
              </w:rPr>
              <w:t>36</w:t>
            </w:r>
          </w:p>
        </w:tc>
      </w:tr>
      <w:tr w:rsidR="00B77207" w:rsidRPr="00E13FF1">
        <w:trPr>
          <w:trHeight w:val="340"/>
          <w:jc w:val="center"/>
        </w:trPr>
        <w:tc>
          <w:tcPr>
            <w:tcW w:w="1449" w:type="dxa"/>
          </w:tcPr>
          <w:p w:rsidR="00B77207" w:rsidRPr="00E13FF1" w:rsidRDefault="00B77207" w:rsidP="001131F3">
            <w:pPr>
              <w:ind w:firstLine="35"/>
              <w:jc w:val="lowKashida"/>
              <w:rPr>
                <w:rFonts w:cs="Simplified Arabic"/>
                <w:lang w:eastAsia="en-US"/>
              </w:rPr>
            </w:pPr>
          </w:p>
        </w:tc>
        <w:tc>
          <w:tcPr>
            <w:tcW w:w="6521" w:type="dxa"/>
          </w:tcPr>
          <w:p w:rsidR="00B77207" w:rsidRPr="00E13FF1" w:rsidRDefault="00E540EF" w:rsidP="002F0ADF">
            <w:pPr>
              <w:ind w:firstLine="35"/>
              <w:jc w:val="lowKashida"/>
              <w:rPr>
                <w:rFonts w:cs="Simplified Arabic"/>
                <w:lang w:eastAsia="en-US"/>
              </w:rPr>
            </w:pPr>
            <w:r w:rsidRPr="00E13FF1">
              <w:rPr>
                <w:rFonts w:cs="Simplified Arabic"/>
                <w:lang w:eastAsia="en-US"/>
              </w:rPr>
              <w:t>5.2</w:t>
            </w:r>
            <w:r w:rsidR="00B77207" w:rsidRPr="00E13FF1">
              <w:rPr>
                <w:rFonts w:cs="Simplified Arabic"/>
                <w:rtl/>
                <w:lang w:eastAsia="en-US"/>
              </w:rPr>
              <w:t xml:space="preserve"> </w:t>
            </w:r>
            <w:r w:rsidR="00B0378C" w:rsidRPr="00E13FF1">
              <w:rPr>
                <w:rFonts w:cs="Simplified Arabic" w:hint="cs"/>
                <w:rtl/>
                <w:lang w:eastAsia="en-US"/>
              </w:rPr>
              <w:t xml:space="preserve"> </w:t>
            </w:r>
            <w:r w:rsidR="002F0ADF" w:rsidRPr="00E13FF1">
              <w:rPr>
                <w:rFonts w:cs="Simplified Arabic" w:hint="cs"/>
                <w:rtl/>
                <w:lang w:eastAsia="en-US"/>
              </w:rPr>
              <w:t>الملاحظات الفنية</w:t>
            </w:r>
          </w:p>
        </w:tc>
        <w:tc>
          <w:tcPr>
            <w:tcW w:w="1167" w:type="dxa"/>
            <w:vAlign w:val="center"/>
          </w:tcPr>
          <w:p w:rsidR="00B77207" w:rsidRPr="00E13FF1" w:rsidRDefault="0065684B" w:rsidP="00286457">
            <w:pPr>
              <w:jc w:val="center"/>
              <w:rPr>
                <w:rFonts w:cs="Simplified Arabic"/>
                <w:lang w:eastAsia="en-US"/>
              </w:rPr>
            </w:pPr>
            <w:r w:rsidRPr="00E13FF1">
              <w:rPr>
                <w:rFonts w:cs="Simplified Arabic" w:hint="cs"/>
                <w:rtl/>
                <w:lang w:eastAsia="en-US"/>
              </w:rPr>
              <w:t>36</w:t>
            </w:r>
          </w:p>
        </w:tc>
      </w:tr>
      <w:tr w:rsidR="00B77207" w:rsidRPr="00E13FF1">
        <w:tblPrEx>
          <w:tblCellMar>
            <w:left w:w="113" w:type="dxa"/>
            <w:right w:w="113" w:type="dxa"/>
          </w:tblCellMar>
        </w:tblPrEx>
        <w:trPr>
          <w:trHeight w:val="73"/>
          <w:jc w:val="center"/>
        </w:trPr>
        <w:tc>
          <w:tcPr>
            <w:tcW w:w="1449" w:type="dxa"/>
          </w:tcPr>
          <w:p w:rsidR="00B77207" w:rsidRPr="00E13FF1" w:rsidRDefault="00B77207" w:rsidP="001131F3">
            <w:pPr>
              <w:tabs>
                <w:tab w:val="left" w:pos="340"/>
              </w:tabs>
              <w:ind w:left="-85"/>
              <w:rPr>
                <w:rFonts w:cs="Simplified Arabic"/>
                <w:sz w:val="8"/>
                <w:szCs w:val="8"/>
              </w:rPr>
            </w:pPr>
          </w:p>
        </w:tc>
        <w:tc>
          <w:tcPr>
            <w:tcW w:w="6521" w:type="dxa"/>
          </w:tcPr>
          <w:p w:rsidR="00B77207" w:rsidRPr="00E13FF1" w:rsidRDefault="00B77207" w:rsidP="001131F3">
            <w:pPr>
              <w:ind w:firstLine="29"/>
              <w:jc w:val="lowKashida"/>
              <w:rPr>
                <w:rFonts w:cs="Simplified Arabic"/>
                <w:sz w:val="8"/>
                <w:szCs w:val="8"/>
                <w:lang w:eastAsia="en-US"/>
              </w:rPr>
            </w:pPr>
          </w:p>
        </w:tc>
        <w:tc>
          <w:tcPr>
            <w:tcW w:w="1167" w:type="dxa"/>
            <w:vAlign w:val="center"/>
          </w:tcPr>
          <w:p w:rsidR="00B77207" w:rsidRPr="00E13FF1" w:rsidRDefault="00B77207" w:rsidP="001131F3">
            <w:pPr>
              <w:jc w:val="center"/>
              <w:rPr>
                <w:rFonts w:cs="Simplified Arabic"/>
                <w:sz w:val="8"/>
                <w:szCs w:val="8"/>
                <w:lang w:eastAsia="en-US"/>
              </w:rPr>
            </w:pPr>
          </w:p>
        </w:tc>
      </w:tr>
      <w:tr w:rsidR="00B77207" w:rsidRPr="00E13FF1">
        <w:trPr>
          <w:trHeight w:val="340"/>
          <w:jc w:val="center"/>
        </w:trPr>
        <w:tc>
          <w:tcPr>
            <w:tcW w:w="1449" w:type="dxa"/>
          </w:tcPr>
          <w:p w:rsidR="00B77207" w:rsidRPr="00E13FF1" w:rsidRDefault="00B77207" w:rsidP="001131F3">
            <w:pPr>
              <w:tabs>
                <w:tab w:val="left" w:pos="340"/>
              </w:tabs>
              <w:ind w:left="-85"/>
              <w:rPr>
                <w:rFonts w:cs="Simplified Arabic"/>
              </w:rPr>
            </w:pPr>
            <w:r w:rsidRPr="00E13FF1">
              <w:rPr>
                <w:rFonts w:cs="Simplified Arabic"/>
                <w:rtl/>
              </w:rPr>
              <w:t>الفصل الثالث:</w:t>
            </w:r>
          </w:p>
        </w:tc>
        <w:tc>
          <w:tcPr>
            <w:tcW w:w="6521" w:type="dxa"/>
          </w:tcPr>
          <w:p w:rsidR="00B77207" w:rsidRPr="00E13FF1" w:rsidRDefault="00B77207" w:rsidP="001131F3">
            <w:pPr>
              <w:rPr>
                <w:rFonts w:cs="Simplified Arabic"/>
                <w:b/>
                <w:bCs/>
                <w:rtl/>
              </w:rPr>
            </w:pPr>
            <w:r w:rsidRPr="00E13FF1">
              <w:rPr>
                <w:rFonts w:cs="Simplified Arabic"/>
                <w:b/>
                <w:bCs/>
                <w:rtl/>
              </w:rPr>
              <w:t>المفاهيم والمصطلحات</w:t>
            </w:r>
          </w:p>
        </w:tc>
        <w:tc>
          <w:tcPr>
            <w:tcW w:w="1167" w:type="dxa"/>
            <w:vAlign w:val="center"/>
          </w:tcPr>
          <w:p w:rsidR="00B77207" w:rsidRPr="00E13FF1" w:rsidRDefault="00B77207" w:rsidP="007A456B">
            <w:pPr>
              <w:jc w:val="center"/>
              <w:rPr>
                <w:rFonts w:cs="Simplified Arabic"/>
                <w:b/>
                <w:bCs/>
              </w:rPr>
            </w:pPr>
            <w:r w:rsidRPr="00E13FF1">
              <w:rPr>
                <w:rFonts w:cs="Simplified Arabic"/>
                <w:b/>
                <w:bCs/>
                <w:rtl/>
              </w:rPr>
              <w:t>39</w:t>
            </w:r>
          </w:p>
        </w:tc>
      </w:tr>
      <w:tr w:rsidR="00B77207" w:rsidRPr="00E13FF1">
        <w:trPr>
          <w:trHeight w:val="73"/>
          <w:jc w:val="center"/>
        </w:trPr>
        <w:tc>
          <w:tcPr>
            <w:tcW w:w="7970" w:type="dxa"/>
            <w:gridSpan w:val="2"/>
          </w:tcPr>
          <w:p w:rsidR="00B77207" w:rsidRPr="00E13FF1" w:rsidRDefault="00B77207" w:rsidP="001131F3">
            <w:pPr>
              <w:jc w:val="center"/>
              <w:rPr>
                <w:rFonts w:cs="Simplified Arabic"/>
                <w:b/>
                <w:bCs/>
                <w:sz w:val="8"/>
                <w:szCs w:val="8"/>
              </w:rPr>
            </w:pPr>
          </w:p>
        </w:tc>
        <w:tc>
          <w:tcPr>
            <w:tcW w:w="1167" w:type="dxa"/>
            <w:vAlign w:val="center"/>
          </w:tcPr>
          <w:p w:rsidR="00B77207" w:rsidRPr="00E13FF1" w:rsidRDefault="00B77207" w:rsidP="001131F3">
            <w:pPr>
              <w:jc w:val="center"/>
              <w:rPr>
                <w:rFonts w:cs="Simplified Arabic"/>
                <w:b/>
                <w:bCs/>
                <w:sz w:val="8"/>
                <w:szCs w:val="8"/>
              </w:rPr>
            </w:pPr>
          </w:p>
        </w:tc>
      </w:tr>
      <w:tr w:rsidR="00B77207" w:rsidRPr="00E13FF1">
        <w:trPr>
          <w:trHeight w:val="340"/>
          <w:jc w:val="center"/>
        </w:trPr>
        <w:tc>
          <w:tcPr>
            <w:tcW w:w="7970" w:type="dxa"/>
            <w:gridSpan w:val="2"/>
          </w:tcPr>
          <w:p w:rsidR="00B77207" w:rsidRPr="00E13FF1" w:rsidRDefault="00B77207" w:rsidP="001131F3">
            <w:pPr>
              <w:ind w:firstLine="1484"/>
              <w:rPr>
                <w:rFonts w:cs="Simplified Arabic"/>
                <w:b/>
                <w:bCs/>
              </w:rPr>
            </w:pPr>
            <w:r w:rsidRPr="00E13FF1">
              <w:rPr>
                <w:rFonts w:cs="Simplified Arabic"/>
                <w:b/>
                <w:bCs/>
                <w:rtl/>
              </w:rPr>
              <w:t>المراجع</w:t>
            </w:r>
          </w:p>
        </w:tc>
        <w:tc>
          <w:tcPr>
            <w:tcW w:w="1167" w:type="dxa"/>
            <w:vAlign w:val="center"/>
          </w:tcPr>
          <w:p w:rsidR="00B77207" w:rsidRPr="00E13FF1" w:rsidRDefault="00B77207" w:rsidP="001131F3">
            <w:pPr>
              <w:jc w:val="center"/>
              <w:rPr>
                <w:rFonts w:cs="Simplified Arabic"/>
                <w:b/>
                <w:bCs/>
                <w:lang w:eastAsia="en-US"/>
              </w:rPr>
            </w:pPr>
            <w:r w:rsidRPr="00E13FF1">
              <w:rPr>
                <w:rFonts w:cs="Simplified Arabic"/>
                <w:b/>
                <w:bCs/>
                <w:lang w:eastAsia="en-US"/>
              </w:rPr>
              <w:t>43</w:t>
            </w:r>
          </w:p>
        </w:tc>
      </w:tr>
      <w:tr w:rsidR="00B77207" w:rsidRPr="00E13FF1">
        <w:trPr>
          <w:trHeight w:val="73"/>
          <w:jc w:val="center"/>
        </w:trPr>
        <w:tc>
          <w:tcPr>
            <w:tcW w:w="7970" w:type="dxa"/>
            <w:gridSpan w:val="2"/>
          </w:tcPr>
          <w:p w:rsidR="00B77207" w:rsidRPr="00E13FF1" w:rsidRDefault="00B77207" w:rsidP="001131F3">
            <w:pPr>
              <w:jc w:val="center"/>
              <w:rPr>
                <w:rFonts w:cs="Simplified Arabic"/>
                <w:b/>
                <w:bCs/>
                <w:sz w:val="6"/>
                <w:szCs w:val="6"/>
              </w:rPr>
            </w:pPr>
          </w:p>
        </w:tc>
        <w:tc>
          <w:tcPr>
            <w:tcW w:w="1167" w:type="dxa"/>
            <w:vAlign w:val="center"/>
          </w:tcPr>
          <w:p w:rsidR="00B77207" w:rsidRPr="00E13FF1" w:rsidRDefault="00B77207" w:rsidP="001131F3">
            <w:pPr>
              <w:jc w:val="center"/>
              <w:rPr>
                <w:rFonts w:cs="Simplified Arabic"/>
                <w:b/>
                <w:bCs/>
                <w:sz w:val="6"/>
                <w:szCs w:val="6"/>
              </w:rPr>
            </w:pPr>
          </w:p>
        </w:tc>
      </w:tr>
      <w:tr w:rsidR="00B77207" w:rsidRPr="00E13FF1">
        <w:trPr>
          <w:trHeight w:val="340"/>
          <w:jc w:val="center"/>
        </w:trPr>
        <w:tc>
          <w:tcPr>
            <w:tcW w:w="7970" w:type="dxa"/>
            <w:gridSpan w:val="2"/>
          </w:tcPr>
          <w:p w:rsidR="00B77207" w:rsidRPr="00E13FF1" w:rsidRDefault="00B77207" w:rsidP="001131F3">
            <w:pPr>
              <w:ind w:firstLine="1484"/>
              <w:rPr>
                <w:rFonts w:cs="Simplified Arabic"/>
                <w:b/>
                <w:bCs/>
              </w:rPr>
            </w:pPr>
            <w:r w:rsidRPr="00E13FF1">
              <w:rPr>
                <w:rFonts w:cs="Simplified Arabic"/>
                <w:b/>
                <w:bCs/>
                <w:rtl/>
              </w:rPr>
              <w:t>الجداول</w:t>
            </w:r>
          </w:p>
        </w:tc>
        <w:tc>
          <w:tcPr>
            <w:tcW w:w="1167" w:type="dxa"/>
            <w:vAlign w:val="center"/>
          </w:tcPr>
          <w:p w:rsidR="00B77207" w:rsidRPr="00E13FF1" w:rsidRDefault="00B77207" w:rsidP="001131F3">
            <w:pPr>
              <w:jc w:val="center"/>
              <w:rPr>
                <w:rFonts w:cs="Simplified Arabic"/>
                <w:b/>
                <w:bCs/>
                <w:rtl/>
                <w:lang w:eastAsia="en-US"/>
              </w:rPr>
            </w:pPr>
            <w:r w:rsidRPr="00E13FF1">
              <w:rPr>
                <w:rFonts w:cs="Simplified Arabic"/>
                <w:b/>
                <w:bCs/>
                <w:lang w:eastAsia="en-US"/>
              </w:rPr>
              <w:t>45</w:t>
            </w:r>
          </w:p>
        </w:tc>
      </w:tr>
    </w:tbl>
    <w:p w:rsidR="00B77207" w:rsidRPr="00E13FF1" w:rsidRDefault="00B77207">
      <w:pPr>
        <w:jc w:val="center"/>
        <w:rPr>
          <w:rFonts w:cs="Simplified Arabic"/>
          <w:rtl/>
        </w:rPr>
      </w:pPr>
      <w:r w:rsidRPr="00E13FF1">
        <w:rPr>
          <w:b/>
          <w:bCs/>
          <w:sz w:val="26"/>
          <w:szCs w:val="26"/>
          <w:rtl/>
        </w:rPr>
        <w:br w:type="page"/>
      </w:r>
      <w:r w:rsidRPr="00E13FF1">
        <w:rPr>
          <w:rFonts w:cs="Simplified Arabic"/>
          <w:rtl/>
        </w:rPr>
        <w:lastRenderedPageBreak/>
        <w:t xml:space="preserve"> </w:t>
      </w:r>
    </w:p>
    <w:p w:rsidR="00B77207" w:rsidRPr="00E13FF1" w:rsidRDefault="00B77207" w:rsidP="00C82036">
      <w:pPr>
        <w:bidi w:val="0"/>
        <w:jc w:val="center"/>
        <w:rPr>
          <w:rFonts w:cs="Simplified Arabic"/>
          <w:b/>
          <w:bCs/>
          <w:sz w:val="28"/>
          <w:szCs w:val="28"/>
        </w:rPr>
      </w:pPr>
      <w:bookmarkStart w:id="0" w:name="_Toc93808817"/>
      <w:bookmarkStart w:id="1" w:name="_Toc93809582"/>
      <w:bookmarkStart w:id="2" w:name="_Toc94327352"/>
      <w:bookmarkStart w:id="3" w:name="_Toc108752576"/>
      <w:bookmarkStart w:id="4" w:name="_Hlt108420937"/>
      <w:r w:rsidRPr="00E13FF1">
        <w:rPr>
          <w:rFonts w:cs="Simplified Arabic"/>
          <w:sz w:val="28"/>
          <w:szCs w:val="28"/>
          <w:rtl/>
        </w:rPr>
        <w:br w:type="page"/>
      </w:r>
      <w:r w:rsidRPr="00E13FF1">
        <w:rPr>
          <w:rFonts w:cs="Simplified Arabic"/>
          <w:b/>
          <w:bCs/>
          <w:sz w:val="28"/>
          <w:szCs w:val="28"/>
          <w:rtl/>
        </w:rPr>
        <w:lastRenderedPageBreak/>
        <w:t>قائمة الجداول</w:t>
      </w:r>
      <w:bookmarkEnd w:id="0"/>
      <w:bookmarkEnd w:id="1"/>
      <w:bookmarkEnd w:id="2"/>
      <w:bookmarkEnd w:id="3"/>
    </w:p>
    <w:p w:rsidR="00B77207" w:rsidRPr="00E13FF1" w:rsidRDefault="00B77207">
      <w:pPr>
        <w:rPr>
          <w:rtl/>
          <w:lang w:bidi="ar-JO"/>
        </w:rPr>
      </w:pPr>
    </w:p>
    <w:tbl>
      <w:tblPr>
        <w:bidiVisual/>
        <w:tblW w:w="9072" w:type="dxa"/>
        <w:jc w:val="center"/>
        <w:tblLook w:val="0000"/>
      </w:tblPr>
      <w:tblGrid>
        <w:gridCol w:w="1073"/>
        <w:gridCol w:w="7159"/>
        <w:gridCol w:w="840"/>
      </w:tblGrid>
      <w:tr w:rsidR="00B77207" w:rsidRPr="00E13FF1" w:rsidTr="00E06A68">
        <w:trPr>
          <w:tblHeader/>
          <w:jc w:val="center"/>
        </w:trPr>
        <w:tc>
          <w:tcPr>
            <w:tcW w:w="1073" w:type="dxa"/>
          </w:tcPr>
          <w:p w:rsidR="00B77207" w:rsidRPr="00E13FF1" w:rsidRDefault="00B77207">
            <w:pPr>
              <w:rPr>
                <w:rFonts w:cs="Simplified Arabic"/>
                <w:b/>
                <w:bCs/>
              </w:rPr>
            </w:pPr>
            <w:r w:rsidRPr="00E13FF1">
              <w:rPr>
                <w:rFonts w:cs="Simplified Arabic"/>
                <w:b/>
                <w:bCs/>
                <w:rtl/>
              </w:rPr>
              <w:t>الجدول</w:t>
            </w:r>
          </w:p>
        </w:tc>
        <w:tc>
          <w:tcPr>
            <w:tcW w:w="7159" w:type="dxa"/>
          </w:tcPr>
          <w:p w:rsidR="00B77207" w:rsidRPr="00E13FF1" w:rsidRDefault="00B77207">
            <w:pPr>
              <w:pStyle w:val="TOC1"/>
              <w:tabs>
                <w:tab w:val="clear" w:pos="9063"/>
              </w:tabs>
              <w:jc w:val="both"/>
              <w:rPr>
                <w:rFonts w:cs="Simplified Arabic"/>
              </w:rPr>
            </w:pPr>
          </w:p>
        </w:tc>
        <w:tc>
          <w:tcPr>
            <w:tcW w:w="840" w:type="dxa"/>
          </w:tcPr>
          <w:p w:rsidR="00B77207" w:rsidRPr="00E13FF1" w:rsidRDefault="00B77207">
            <w:pPr>
              <w:rPr>
                <w:b/>
                <w:bCs/>
              </w:rPr>
            </w:pPr>
            <w:r w:rsidRPr="00E13FF1">
              <w:rPr>
                <w:rFonts w:cs="Simplified Arabic"/>
                <w:b/>
                <w:bCs/>
                <w:rtl/>
              </w:rPr>
              <w:t>الصفحة</w:t>
            </w:r>
          </w:p>
        </w:tc>
      </w:tr>
      <w:tr w:rsidR="00760506" w:rsidRPr="00E13FF1" w:rsidTr="00E06A68">
        <w:trPr>
          <w:tblHeader/>
          <w:jc w:val="center"/>
        </w:trPr>
        <w:tc>
          <w:tcPr>
            <w:tcW w:w="1073" w:type="dxa"/>
          </w:tcPr>
          <w:p w:rsidR="00760506" w:rsidRPr="00E13FF1" w:rsidRDefault="00760506" w:rsidP="00B30243">
            <w:pPr>
              <w:rPr>
                <w:rFonts w:cs="Simplified Arabic"/>
                <w:b/>
                <w:bCs/>
                <w:sz w:val="8"/>
                <w:szCs w:val="8"/>
              </w:rPr>
            </w:pPr>
          </w:p>
        </w:tc>
        <w:tc>
          <w:tcPr>
            <w:tcW w:w="7159" w:type="dxa"/>
          </w:tcPr>
          <w:p w:rsidR="00760506" w:rsidRPr="00E13FF1" w:rsidRDefault="00760506" w:rsidP="00B30243">
            <w:pPr>
              <w:jc w:val="lowKashida"/>
              <w:rPr>
                <w:rFonts w:cs="Simplified Arabic"/>
                <w:sz w:val="8"/>
                <w:szCs w:val="8"/>
              </w:rPr>
            </w:pPr>
          </w:p>
        </w:tc>
        <w:tc>
          <w:tcPr>
            <w:tcW w:w="840" w:type="dxa"/>
          </w:tcPr>
          <w:p w:rsidR="00760506" w:rsidRPr="00E13FF1" w:rsidRDefault="00760506" w:rsidP="00B30243">
            <w:pPr>
              <w:bidi w:val="0"/>
              <w:jc w:val="center"/>
              <w:rPr>
                <w:b/>
                <w:bCs/>
                <w:sz w:val="8"/>
                <w:szCs w:val="8"/>
              </w:rPr>
            </w:pPr>
          </w:p>
        </w:tc>
      </w:tr>
      <w:tr w:rsidR="00B0378C" w:rsidRPr="00E13FF1" w:rsidTr="00B0378C">
        <w:trPr>
          <w:jc w:val="center"/>
        </w:trPr>
        <w:tc>
          <w:tcPr>
            <w:tcW w:w="1073" w:type="dxa"/>
          </w:tcPr>
          <w:p w:rsidR="00B0378C" w:rsidRPr="00E13FF1" w:rsidRDefault="00B0378C" w:rsidP="00B0378C">
            <w:pPr>
              <w:rPr>
                <w:rFonts w:cs="Simplified Arabic"/>
                <w:b/>
                <w:bCs/>
              </w:rPr>
            </w:pPr>
            <w:r w:rsidRPr="00E13FF1">
              <w:rPr>
                <w:rFonts w:cs="Simplified Arabic"/>
                <w:b/>
                <w:bCs/>
                <w:rtl/>
              </w:rPr>
              <w:t xml:space="preserve">جدول </w:t>
            </w:r>
            <w:r w:rsidRPr="00E13FF1">
              <w:rPr>
                <w:rFonts w:cs="Simplified Arabic" w:hint="cs"/>
                <w:b/>
                <w:bCs/>
                <w:rtl/>
              </w:rPr>
              <w:t>1</w:t>
            </w:r>
            <w:r w:rsidRPr="00E13FF1">
              <w:rPr>
                <w:rFonts w:cs="Simplified Arabic"/>
                <w:b/>
                <w:bCs/>
                <w:rtl/>
              </w:rPr>
              <w:t xml:space="preserve">:  </w:t>
            </w:r>
          </w:p>
        </w:tc>
        <w:tc>
          <w:tcPr>
            <w:tcW w:w="7159" w:type="dxa"/>
          </w:tcPr>
          <w:p w:rsidR="00B0378C" w:rsidRPr="00E13FF1" w:rsidRDefault="00B0378C" w:rsidP="00CE22F1">
            <w:pPr>
              <w:jc w:val="lowKashida"/>
              <w:rPr>
                <w:rFonts w:cs="Simplified Arabic"/>
              </w:rPr>
            </w:pPr>
            <w:r w:rsidRPr="00E13FF1">
              <w:rPr>
                <w:rFonts w:cs="Simplified Arabic"/>
                <w:rtl/>
              </w:rPr>
              <w:t>مؤشرات مختارة للمواقع الاستعمارية في الضفة الغربية</w:t>
            </w:r>
          </w:p>
        </w:tc>
        <w:tc>
          <w:tcPr>
            <w:tcW w:w="840" w:type="dxa"/>
          </w:tcPr>
          <w:p w:rsidR="00B0378C" w:rsidRPr="00E13FF1" w:rsidRDefault="00B0378C" w:rsidP="00B0378C">
            <w:pPr>
              <w:bidi w:val="0"/>
              <w:spacing w:before="80"/>
              <w:jc w:val="center"/>
              <w:rPr>
                <w:b/>
                <w:bCs/>
                <w:lang w:val="en-GB" w:eastAsia="en-US"/>
              </w:rPr>
            </w:pPr>
            <w:r w:rsidRPr="00E13FF1">
              <w:rPr>
                <w:rFonts w:hint="cs"/>
                <w:b/>
                <w:bCs/>
                <w:rtl/>
                <w:lang w:val="en-GB" w:eastAsia="en-US"/>
              </w:rPr>
              <w:t>47</w:t>
            </w:r>
          </w:p>
        </w:tc>
      </w:tr>
      <w:tr w:rsidR="00B0378C" w:rsidRPr="00E13FF1" w:rsidTr="00B0378C">
        <w:trPr>
          <w:jc w:val="center"/>
        </w:trPr>
        <w:tc>
          <w:tcPr>
            <w:tcW w:w="1073" w:type="dxa"/>
          </w:tcPr>
          <w:p w:rsidR="00B0378C" w:rsidRPr="00E13FF1" w:rsidRDefault="00B0378C" w:rsidP="00B0378C">
            <w:pPr>
              <w:rPr>
                <w:rFonts w:cs="Simplified Arabic"/>
                <w:b/>
                <w:bCs/>
                <w:sz w:val="8"/>
                <w:szCs w:val="8"/>
              </w:rPr>
            </w:pPr>
          </w:p>
        </w:tc>
        <w:tc>
          <w:tcPr>
            <w:tcW w:w="7159" w:type="dxa"/>
          </w:tcPr>
          <w:p w:rsidR="00B0378C" w:rsidRPr="00E13FF1" w:rsidRDefault="00B0378C" w:rsidP="00B0378C">
            <w:pPr>
              <w:jc w:val="lowKashida"/>
              <w:rPr>
                <w:rFonts w:cs="Simplified Arabic"/>
                <w:sz w:val="8"/>
                <w:szCs w:val="8"/>
              </w:rPr>
            </w:pPr>
          </w:p>
        </w:tc>
        <w:tc>
          <w:tcPr>
            <w:tcW w:w="840" w:type="dxa"/>
          </w:tcPr>
          <w:p w:rsidR="00B0378C" w:rsidRPr="00E13FF1" w:rsidRDefault="00B0378C" w:rsidP="00B0378C">
            <w:pPr>
              <w:bidi w:val="0"/>
              <w:jc w:val="center"/>
              <w:rPr>
                <w:b/>
                <w:bCs/>
                <w:sz w:val="8"/>
                <w:szCs w:val="8"/>
              </w:rPr>
            </w:pPr>
          </w:p>
        </w:tc>
      </w:tr>
      <w:tr w:rsidR="00272D88" w:rsidRPr="00E13FF1" w:rsidTr="00CF657C">
        <w:trPr>
          <w:jc w:val="center"/>
        </w:trPr>
        <w:tc>
          <w:tcPr>
            <w:tcW w:w="1073" w:type="dxa"/>
          </w:tcPr>
          <w:p w:rsidR="00272D88" w:rsidRPr="00E13FF1" w:rsidRDefault="00272D88" w:rsidP="00272D88">
            <w:pPr>
              <w:rPr>
                <w:rFonts w:cs="Simplified Arabic"/>
                <w:b/>
                <w:bCs/>
              </w:rPr>
            </w:pPr>
            <w:bookmarkStart w:id="5" w:name="_Toc93808818"/>
            <w:bookmarkStart w:id="6" w:name="_Toc93809583"/>
            <w:bookmarkStart w:id="7" w:name="_Toc94327353"/>
            <w:bookmarkEnd w:id="4"/>
            <w:r w:rsidRPr="00E13FF1">
              <w:rPr>
                <w:rFonts w:cs="Simplified Arabic"/>
                <w:b/>
                <w:bCs/>
                <w:rtl/>
              </w:rPr>
              <w:t xml:space="preserve">جدول 2:  </w:t>
            </w:r>
          </w:p>
        </w:tc>
        <w:tc>
          <w:tcPr>
            <w:tcW w:w="7159" w:type="dxa"/>
          </w:tcPr>
          <w:p w:rsidR="00272D88" w:rsidRPr="00E13FF1" w:rsidRDefault="00272D88" w:rsidP="0052438B">
            <w:pPr>
              <w:jc w:val="lowKashida"/>
              <w:rPr>
                <w:rFonts w:cs="Simplified Arabic"/>
              </w:rPr>
            </w:pPr>
            <w:r w:rsidRPr="00E13FF1">
              <w:rPr>
                <w:rFonts w:cs="Simplified Arabic"/>
                <w:rtl/>
              </w:rPr>
              <w:t xml:space="preserve">عدد المستعمرات في الضفة الغربية حسب المحافظة والتصنيف، </w:t>
            </w:r>
            <w:r w:rsidR="0052438B">
              <w:rPr>
                <w:rFonts w:cs="Simplified Arabic"/>
              </w:rPr>
              <w:t>2015</w:t>
            </w:r>
          </w:p>
        </w:tc>
        <w:tc>
          <w:tcPr>
            <w:tcW w:w="840" w:type="dxa"/>
          </w:tcPr>
          <w:p w:rsidR="00272D88" w:rsidRPr="00E13FF1" w:rsidRDefault="00261243">
            <w:pPr>
              <w:bidi w:val="0"/>
              <w:spacing w:before="80"/>
              <w:jc w:val="center"/>
              <w:rPr>
                <w:b/>
                <w:bCs/>
                <w:lang w:eastAsia="en-US"/>
              </w:rPr>
            </w:pPr>
            <w:r w:rsidRPr="00E13FF1">
              <w:rPr>
                <w:b/>
                <w:bCs/>
                <w:rtl/>
                <w:lang w:val="en-GB" w:eastAsia="en-US"/>
              </w:rPr>
              <w:t>48</w:t>
            </w:r>
          </w:p>
        </w:tc>
      </w:tr>
      <w:tr w:rsidR="00272D88" w:rsidRPr="00E13FF1" w:rsidTr="00CF657C">
        <w:trPr>
          <w:jc w:val="center"/>
        </w:trPr>
        <w:tc>
          <w:tcPr>
            <w:tcW w:w="1073" w:type="dxa"/>
          </w:tcPr>
          <w:p w:rsidR="00272D88" w:rsidRPr="00E13FF1" w:rsidRDefault="00272D88" w:rsidP="00272D88">
            <w:pPr>
              <w:rPr>
                <w:rFonts w:cs="Simplified Arabic"/>
                <w:b/>
                <w:bCs/>
                <w:sz w:val="8"/>
                <w:szCs w:val="8"/>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pPr>
              <w:bidi w:val="0"/>
              <w:jc w:val="center"/>
              <w:rPr>
                <w:b/>
                <w:bCs/>
                <w:sz w:val="8"/>
                <w:szCs w:val="8"/>
              </w:rPr>
            </w:pPr>
          </w:p>
        </w:tc>
      </w:tr>
      <w:tr w:rsidR="00272D88" w:rsidRPr="00E13FF1" w:rsidTr="00CF657C">
        <w:trPr>
          <w:jc w:val="center"/>
        </w:trPr>
        <w:tc>
          <w:tcPr>
            <w:tcW w:w="1073" w:type="dxa"/>
          </w:tcPr>
          <w:p w:rsidR="00272D88" w:rsidRPr="00E13FF1" w:rsidRDefault="00272D88" w:rsidP="00272D88">
            <w:pPr>
              <w:rPr>
                <w:rFonts w:cs="Simplified Arabic"/>
                <w:b/>
                <w:bCs/>
              </w:rPr>
            </w:pPr>
            <w:r w:rsidRPr="00E13FF1">
              <w:rPr>
                <w:rFonts w:cs="Simplified Arabic"/>
                <w:b/>
                <w:bCs/>
                <w:rtl/>
              </w:rPr>
              <w:t xml:space="preserve">جدول 3:  </w:t>
            </w:r>
          </w:p>
        </w:tc>
        <w:tc>
          <w:tcPr>
            <w:tcW w:w="7159" w:type="dxa"/>
          </w:tcPr>
          <w:p w:rsidR="00272D88" w:rsidRPr="00E13FF1" w:rsidRDefault="00272D88" w:rsidP="0052438B">
            <w:pPr>
              <w:jc w:val="lowKashida"/>
              <w:rPr>
                <w:rFonts w:cs="Simplified Arabic"/>
              </w:rPr>
            </w:pPr>
            <w:r w:rsidRPr="00E13FF1">
              <w:rPr>
                <w:rFonts w:cs="Simplified Arabic"/>
                <w:rtl/>
              </w:rPr>
              <w:t xml:space="preserve">عدد المستعمرين في المستعمرات في الضفة الغربية حسب المحافظة والتصنيف، </w:t>
            </w:r>
            <w:r w:rsidR="0052438B">
              <w:rPr>
                <w:rFonts w:cs="Simplified Arabic"/>
              </w:rPr>
              <w:t>2015</w:t>
            </w:r>
          </w:p>
        </w:tc>
        <w:tc>
          <w:tcPr>
            <w:tcW w:w="840" w:type="dxa"/>
          </w:tcPr>
          <w:p w:rsidR="00272D88" w:rsidRPr="00E13FF1" w:rsidRDefault="00261243" w:rsidP="00B30243">
            <w:pPr>
              <w:bidi w:val="0"/>
              <w:spacing w:before="80"/>
              <w:jc w:val="center"/>
              <w:rPr>
                <w:b/>
                <w:bCs/>
                <w:lang w:eastAsia="en-US"/>
              </w:rPr>
            </w:pPr>
            <w:r w:rsidRPr="00E13FF1">
              <w:rPr>
                <w:b/>
                <w:bCs/>
                <w:rtl/>
                <w:lang w:val="en-GB" w:eastAsia="en-US"/>
              </w:rPr>
              <w:t>49</w:t>
            </w:r>
          </w:p>
        </w:tc>
      </w:tr>
      <w:tr w:rsidR="00272D88" w:rsidRPr="00E13FF1" w:rsidTr="00CF657C">
        <w:trPr>
          <w:jc w:val="center"/>
        </w:trPr>
        <w:tc>
          <w:tcPr>
            <w:tcW w:w="1073" w:type="dxa"/>
          </w:tcPr>
          <w:p w:rsidR="00272D88" w:rsidRPr="00E13FF1" w:rsidRDefault="00272D88" w:rsidP="00272D88">
            <w:pPr>
              <w:rPr>
                <w:rFonts w:cs="Simplified Arabic"/>
                <w:b/>
                <w:bCs/>
                <w:sz w:val="8"/>
                <w:szCs w:val="8"/>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rsidP="00B30243">
            <w:pPr>
              <w:bidi w:val="0"/>
              <w:jc w:val="center"/>
              <w:rPr>
                <w:b/>
                <w:bCs/>
                <w:sz w:val="8"/>
                <w:szCs w:val="8"/>
              </w:rPr>
            </w:pPr>
          </w:p>
        </w:tc>
      </w:tr>
      <w:tr w:rsidR="00272D88" w:rsidRPr="00E13FF1" w:rsidTr="00CF657C">
        <w:trPr>
          <w:jc w:val="center"/>
        </w:trPr>
        <w:tc>
          <w:tcPr>
            <w:tcW w:w="1073" w:type="dxa"/>
          </w:tcPr>
          <w:p w:rsidR="00272D88" w:rsidRPr="00E13FF1" w:rsidRDefault="00272D88" w:rsidP="00272D88">
            <w:pPr>
              <w:rPr>
                <w:rFonts w:cs="Simplified Arabic"/>
                <w:b/>
                <w:bCs/>
              </w:rPr>
            </w:pPr>
            <w:r w:rsidRPr="00E13FF1">
              <w:rPr>
                <w:rFonts w:cs="Simplified Arabic"/>
                <w:b/>
                <w:bCs/>
                <w:rtl/>
              </w:rPr>
              <w:t xml:space="preserve">جدول 4:  </w:t>
            </w:r>
          </w:p>
        </w:tc>
        <w:tc>
          <w:tcPr>
            <w:tcW w:w="7159" w:type="dxa"/>
          </w:tcPr>
          <w:p w:rsidR="00272D88" w:rsidRPr="00E13FF1" w:rsidRDefault="00272D88" w:rsidP="0052438B">
            <w:pPr>
              <w:jc w:val="lowKashida"/>
              <w:rPr>
                <w:rFonts w:cs="Simplified Arabic"/>
              </w:rPr>
            </w:pPr>
            <w:r w:rsidRPr="00E13FF1">
              <w:rPr>
                <w:rFonts w:cs="Simplified Arabic"/>
                <w:rtl/>
              </w:rPr>
              <w:t xml:space="preserve">عدد المستعمرين في المستعمرات وعدد السكان الفلسطينيين في الضفة الغربية حسب المحافظة، </w:t>
            </w:r>
            <w:r w:rsidR="0052438B">
              <w:rPr>
                <w:rFonts w:cs="Simplified Arabic"/>
              </w:rPr>
              <w:t>2015</w:t>
            </w:r>
          </w:p>
        </w:tc>
        <w:tc>
          <w:tcPr>
            <w:tcW w:w="840" w:type="dxa"/>
          </w:tcPr>
          <w:p w:rsidR="00272D88" w:rsidRPr="00E13FF1" w:rsidRDefault="00261243" w:rsidP="00B30243">
            <w:pPr>
              <w:bidi w:val="0"/>
              <w:spacing w:before="80"/>
              <w:jc w:val="center"/>
              <w:rPr>
                <w:b/>
                <w:bCs/>
                <w:lang w:eastAsia="en-US"/>
              </w:rPr>
            </w:pPr>
            <w:r w:rsidRPr="00E13FF1">
              <w:rPr>
                <w:b/>
                <w:bCs/>
                <w:rtl/>
                <w:lang w:val="en-GB" w:eastAsia="en-US"/>
              </w:rPr>
              <w:t>50</w:t>
            </w:r>
          </w:p>
        </w:tc>
      </w:tr>
      <w:tr w:rsidR="00272D88" w:rsidRPr="00E13FF1" w:rsidTr="00CF657C">
        <w:trPr>
          <w:jc w:val="center"/>
        </w:trPr>
        <w:tc>
          <w:tcPr>
            <w:tcW w:w="1073" w:type="dxa"/>
          </w:tcPr>
          <w:p w:rsidR="00272D88" w:rsidRPr="00E13FF1" w:rsidRDefault="00272D88" w:rsidP="00272D88">
            <w:pPr>
              <w:rPr>
                <w:rFonts w:cs="Simplified Arabic"/>
                <w:b/>
                <w:bCs/>
                <w:sz w:val="8"/>
                <w:szCs w:val="8"/>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rsidP="00B30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5:  </w:t>
            </w:r>
          </w:p>
        </w:tc>
        <w:tc>
          <w:tcPr>
            <w:tcW w:w="7159" w:type="dxa"/>
          </w:tcPr>
          <w:p w:rsidR="00261243" w:rsidRPr="00E13FF1" w:rsidRDefault="00261243" w:rsidP="00001704">
            <w:pPr>
              <w:jc w:val="lowKashida"/>
              <w:rPr>
                <w:rFonts w:cs="Simplified Arabic"/>
              </w:rPr>
            </w:pPr>
            <w:r w:rsidRPr="00E13FF1">
              <w:rPr>
                <w:rFonts w:cs="Simplified Arabic"/>
                <w:rtl/>
              </w:rPr>
              <w:t>عدد المستعمرات في الضفة الغربية حسب سنة التأسيس</w:t>
            </w:r>
          </w:p>
        </w:tc>
        <w:tc>
          <w:tcPr>
            <w:tcW w:w="840" w:type="dxa"/>
          </w:tcPr>
          <w:p w:rsidR="00261243" w:rsidRPr="00E13FF1" w:rsidRDefault="00261243" w:rsidP="00261243">
            <w:pPr>
              <w:bidi w:val="0"/>
              <w:spacing w:before="80"/>
              <w:jc w:val="center"/>
              <w:rPr>
                <w:b/>
                <w:bCs/>
                <w:lang w:eastAsia="en-US"/>
              </w:rPr>
            </w:pPr>
            <w:r w:rsidRPr="00E13FF1">
              <w:rPr>
                <w:b/>
                <w:bCs/>
                <w:lang w:val="en-GB" w:eastAsia="en-US"/>
              </w:rPr>
              <w:t>51</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6: </w:t>
            </w:r>
          </w:p>
        </w:tc>
        <w:tc>
          <w:tcPr>
            <w:tcW w:w="7159" w:type="dxa"/>
          </w:tcPr>
          <w:p w:rsidR="00261243" w:rsidRPr="00E13FF1" w:rsidRDefault="00261243" w:rsidP="0052438B">
            <w:pPr>
              <w:jc w:val="lowKashida"/>
              <w:rPr>
                <w:rFonts w:cs="Simplified Arabic"/>
              </w:rPr>
            </w:pPr>
            <w:r w:rsidRPr="00E13FF1">
              <w:rPr>
                <w:rFonts w:cs="Simplified Arabic"/>
                <w:rtl/>
              </w:rPr>
              <w:t>عدد المستعمرين في المستعمرات في الضفة الغربية حسب السنة والمنطقة، 1986-</w:t>
            </w:r>
            <w:r w:rsidR="0052438B">
              <w:rPr>
                <w:rFonts w:cs="Simplified Arabic"/>
              </w:rPr>
              <w:t>2015</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52</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7: </w:t>
            </w:r>
          </w:p>
        </w:tc>
        <w:tc>
          <w:tcPr>
            <w:tcW w:w="7159" w:type="dxa"/>
          </w:tcPr>
          <w:p w:rsidR="00261243" w:rsidRPr="00E13FF1" w:rsidRDefault="00261243" w:rsidP="0052438B">
            <w:pPr>
              <w:jc w:val="lowKashida"/>
              <w:rPr>
                <w:rFonts w:cs="Simplified Arabic"/>
              </w:rPr>
            </w:pPr>
            <w:r w:rsidRPr="00E13FF1">
              <w:rPr>
                <w:rFonts w:cs="Simplified Arabic"/>
                <w:rtl/>
              </w:rPr>
              <w:t xml:space="preserve">عدد المستعمرات في الضفة الغربية حسب المحافظة وفترة التأسيس، </w:t>
            </w:r>
            <w:r w:rsidR="0052438B">
              <w:rPr>
                <w:rFonts w:cs="Simplified Arabic"/>
              </w:rPr>
              <w:t>2015</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53</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8: </w:t>
            </w:r>
          </w:p>
        </w:tc>
        <w:tc>
          <w:tcPr>
            <w:tcW w:w="7159" w:type="dxa"/>
          </w:tcPr>
          <w:p w:rsidR="00261243" w:rsidRPr="00E13FF1" w:rsidRDefault="00261243" w:rsidP="0052438B">
            <w:pPr>
              <w:jc w:val="lowKashida"/>
              <w:rPr>
                <w:rFonts w:cs="Simplified Arabic"/>
              </w:rPr>
            </w:pPr>
            <w:r w:rsidRPr="00E13FF1">
              <w:rPr>
                <w:rFonts w:cs="Simplified Arabic"/>
                <w:rtl/>
              </w:rPr>
              <w:t xml:space="preserve">عدد المستعمرين في المستعمرات في الضفة الغربية حسب المحافظة وفترة </w:t>
            </w:r>
            <w:r w:rsidRPr="00E13FF1">
              <w:rPr>
                <w:rFonts w:cs="Simplified Arabic"/>
                <w:rtl/>
              </w:rPr>
              <w:br/>
              <w:t xml:space="preserve">التأسيس، </w:t>
            </w:r>
            <w:r w:rsidR="0052438B">
              <w:rPr>
                <w:rFonts w:cs="Simplified Arabic"/>
              </w:rPr>
              <w:t>2015</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54</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9: </w:t>
            </w:r>
          </w:p>
        </w:tc>
        <w:tc>
          <w:tcPr>
            <w:tcW w:w="7159" w:type="dxa"/>
          </w:tcPr>
          <w:p w:rsidR="00261243" w:rsidRPr="00E13FF1" w:rsidRDefault="00261243" w:rsidP="0052438B">
            <w:pPr>
              <w:jc w:val="lowKashida"/>
              <w:rPr>
                <w:rFonts w:cs="Simplified Arabic"/>
              </w:rPr>
            </w:pPr>
            <w:r w:rsidRPr="00E13FF1">
              <w:rPr>
                <w:rFonts w:cs="Simplified Arabic"/>
                <w:rtl/>
              </w:rPr>
              <w:t xml:space="preserve">عدد المستعمرات في </w:t>
            </w:r>
            <w:r w:rsidRPr="00E13FF1">
              <w:rPr>
                <w:rFonts w:ascii="Arial" w:hAnsi="Arial" w:cs="Simplified Arabic"/>
                <w:rtl/>
                <w:lang w:eastAsia="en-US"/>
              </w:rPr>
              <w:t xml:space="preserve">الضفة الغربية </w:t>
            </w:r>
            <w:r w:rsidRPr="00E13FF1">
              <w:rPr>
                <w:rFonts w:cs="Simplified Arabic"/>
                <w:rtl/>
              </w:rPr>
              <w:t xml:space="preserve">حسب المحافظة ونوع المستعمرة، </w:t>
            </w:r>
            <w:r w:rsidR="0052438B">
              <w:rPr>
                <w:rFonts w:cs="Simplified Arabic"/>
              </w:rPr>
              <w:t>2015</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55</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10: </w:t>
            </w:r>
          </w:p>
        </w:tc>
        <w:tc>
          <w:tcPr>
            <w:tcW w:w="7159" w:type="dxa"/>
          </w:tcPr>
          <w:p w:rsidR="00261243" w:rsidRPr="00E13FF1" w:rsidRDefault="00261243" w:rsidP="00C372BC">
            <w:pPr>
              <w:jc w:val="lowKashida"/>
              <w:rPr>
                <w:rFonts w:ascii="Arial" w:hAnsi="Arial" w:cs="Simplified Arabic"/>
                <w:lang w:eastAsia="en-US"/>
              </w:rPr>
            </w:pPr>
            <w:r w:rsidRPr="00E13FF1">
              <w:rPr>
                <w:rFonts w:ascii="Arial" w:hAnsi="Arial" w:cs="Simplified Arabic"/>
                <w:rtl/>
                <w:lang w:eastAsia="en-US"/>
              </w:rPr>
              <w:t xml:space="preserve">عدد المستعمرين في المستعمرات في الضفة الغربية حسب </w:t>
            </w:r>
            <w:r w:rsidRPr="00E13FF1">
              <w:rPr>
                <w:rFonts w:cs="Simplified Arabic"/>
                <w:rtl/>
              </w:rPr>
              <w:t xml:space="preserve">المحافظة ونوع </w:t>
            </w:r>
            <w:r w:rsidRPr="00E13FF1">
              <w:rPr>
                <w:rFonts w:cs="Simplified Arabic"/>
                <w:rtl/>
              </w:rPr>
              <w:br/>
              <w:t>المستعمرة</w:t>
            </w:r>
            <w:r w:rsidRPr="00E13FF1">
              <w:rPr>
                <w:rFonts w:ascii="Arial" w:hAnsi="Arial" w:cs="Simplified Arabic"/>
                <w:rtl/>
                <w:lang w:eastAsia="en-US"/>
              </w:rPr>
              <w:t xml:space="preserve">، </w:t>
            </w:r>
            <w:r w:rsidR="0052438B">
              <w:rPr>
                <w:rFonts w:cs="Simplified Arabic" w:hint="cs"/>
                <w:rtl/>
              </w:rPr>
              <w:t>2015</w:t>
            </w:r>
          </w:p>
        </w:tc>
        <w:tc>
          <w:tcPr>
            <w:tcW w:w="840" w:type="dxa"/>
          </w:tcPr>
          <w:p w:rsidR="00261243" w:rsidRPr="00E13FF1" w:rsidRDefault="00261243" w:rsidP="00261243">
            <w:pPr>
              <w:bidi w:val="0"/>
              <w:spacing w:before="80"/>
              <w:jc w:val="center"/>
              <w:rPr>
                <w:b/>
                <w:bCs/>
                <w:lang w:eastAsia="en-US"/>
              </w:rPr>
            </w:pPr>
            <w:r w:rsidRPr="00E13FF1">
              <w:rPr>
                <w:b/>
                <w:bCs/>
                <w:lang w:eastAsia="en-US"/>
              </w:rPr>
              <w:t>56</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11: </w:t>
            </w:r>
          </w:p>
        </w:tc>
        <w:tc>
          <w:tcPr>
            <w:tcW w:w="7159" w:type="dxa"/>
          </w:tcPr>
          <w:p w:rsidR="00261243" w:rsidRPr="00E13FF1" w:rsidRDefault="00261243" w:rsidP="00C07EF2">
            <w:pPr>
              <w:jc w:val="lowKashida"/>
              <w:rPr>
                <w:rFonts w:ascii="Arial" w:hAnsi="Arial" w:cs="Simplified Arabic"/>
                <w:lang w:eastAsia="en-US"/>
              </w:rPr>
            </w:pPr>
            <w:r w:rsidRPr="00E13FF1">
              <w:rPr>
                <w:rFonts w:ascii="Arial" w:hAnsi="Arial" w:cs="Simplified Arabic"/>
                <w:rtl/>
                <w:lang w:eastAsia="en-US"/>
              </w:rPr>
              <w:t xml:space="preserve">عدد المستعمرات الحضرية في الضفة الغربية حسب </w:t>
            </w:r>
            <w:r w:rsidRPr="00E13FF1">
              <w:rPr>
                <w:rFonts w:cs="Simplified Arabic"/>
                <w:rtl/>
              </w:rPr>
              <w:t xml:space="preserve">المحافظة </w:t>
            </w:r>
            <w:r w:rsidRPr="00E13FF1">
              <w:rPr>
                <w:rFonts w:ascii="Arial" w:hAnsi="Arial" w:cs="Simplified Arabic"/>
                <w:rtl/>
                <w:lang w:eastAsia="en-US"/>
              </w:rPr>
              <w:t xml:space="preserve">وفئات حجم السكان، </w:t>
            </w:r>
            <w:r w:rsidR="0052438B">
              <w:rPr>
                <w:rFonts w:cs="Simplified Arabic" w:hint="cs"/>
                <w:rtl/>
              </w:rPr>
              <w:t>2015</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57</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12: </w:t>
            </w:r>
          </w:p>
        </w:tc>
        <w:tc>
          <w:tcPr>
            <w:tcW w:w="7159" w:type="dxa"/>
          </w:tcPr>
          <w:p w:rsidR="00261243" w:rsidRPr="00E13FF1" w:rsidRDefault="00261243" w:rsidP="00C372BC">
            <w:pPr>
              <w:jc w:val="lowKashida"/>
              <w:rPr>
                <w:rFonts w:cs="Simplified Arabic"/>
              </w:rPr>
            </w:pPr>
            <w:r w:rsidRPr="00E13FF1">
              <w:rPr>
                <w:rFonts w:cs="Simplified Arabic"/>
                <w:rtl/>
              </w:rPr>
              <w:t xml:space="preserve">عدد المستعمرين في المستعمرات الحضرية في </w:t>
            </w:r>
            <w:r w:rsidRPr="00E13FF1">
              <w:rPr>
                <w:rFonts w:ascii="Arial" w:hAnsi="Arial" w:cs="Simplified Arabic"/>
                <w:rtl/>
                <w:lang w:eastAsia="en-US"/>
              </w:rPr>
              <w:t xml:space="preserve">الضفة الغربية </w:t>
            </w:r>
            <w:r w:rsidRPr="00E13FF1">
              <w:rPr>
                <w:rFonts w:cs="Simplified Arabic"/>
                <w:rtl/>
              </w:rPr>
              <w:t xml:space="preserve">حسب المحافظة وفئات </w:t>
            </w:r>
            <w:r w:rsidRPr="00E13FF1">
              <w:rPr>
                <w:rFonts w:ascii="Arial" w:hAnsi="Arial" w:cs="Simplified Arabic"/>
                <w:rtl/>
                <w:lang w:eastAsia="en-US"/>
              </w:rPr>
              <w:t xml:space="preserve">حجم </w:t>
            </w:r>
            <w:r w:rsidRPr="00E13FF1">
              <w:rPr>
                <w:rFonts w:cs="Simplified Arabic"/>
                <w:rtl/>
              </w:rPr>
              <w:t xml:space="preserve">السكان، </w:t>
            </w:r>
            <w:r w:rsidR="0052438B">
              <w:rPr>
                <w:rFonts w:cs="Simplified Arabic" w:hint="cs"/>
                <w:rtl/>
              </w:rPr>
              <w:t>2015</w:t>
            </w:r>
          </w:p>
        </w:tc>
        <w:tc>
          <w:tcPr>
            <w:tcW w:w="840" w:type="dxa"/>
          </w:tcPr>
          <w:p w:rsidR="00261243" w:rsidRPr="00E13FF1" w:rsidRDefault="00261243" w:rsidP="00261243">
            <w:pPr>
              <w:pStyle w:val="Heading2"/>
              <w:bidi/>
            </w:pPr>
            <w:r w:rsidRPr="00E13FF1">
              <w:t>58</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13: </w:t>
            </w:r>
          </w:p>
        </w:tc>
        <w:tc>
          <w:tcPr>
            <w:tcW w:w="7159" w:type="dxa"/>
          </w:tcPr>
          <w:p w:rsidR="00261243" w:rsidRPr="00E13FF1" w:rsidRDefault="00261243" w:rsidP="00C372BC">
            <w:pPr>
              <w:jc w:val="lowKashida"/>
              <w:rPr>
                <w:rFonts w:cs="Simplified Arabic"/>
              </w:rPr>
            </w:pPr>
            <w:r w:rsidRPr="00E13FF1">
              <w:rPr>
                <w:rFonts w:cs="Simplified Arabic"/>
                <w:rtl/>
              </w:rPr>
              <w:t>عدد المستعمرات الريفية في الضفة الغربية حسب نوع المستعمرة وفئات</w:t>
            </w:r>
            <w:r w:rsidRPr="00E13FF1">
              <w:rPr>
                <w:rFonts w:ascii="Arial" w:hAnsi="Arial" w:cs="Simplified Arabic"/>
                <w:rtl/>
                <w:lang w:eastAsia="en-US"/>
              </w:rPr>
              <w:t xml:space="preserve"> حجم</w:t>
            </w:r>
            <w:r w:rsidRPr="00E13FF1">
              <w:rPr>
                <w:rFonts w:cs="Simplified Arabic"/>
                <w:rtl/>
              </w:rPr>
              <w:t xml:space="preserve"> </w:t>
            </w:r>
            <w:r w:rsidRPr="00E13FF1">
              <w:rPr>
                <w:rFonts w:cs="Simplified Arabic"/>
                <w:rtl/>
              </w:rPr>
              <w:br/>
              <w:t xml:space="preserve">السكان، </w:t>
            </w:r>
            <w:r w:rsidR="0052438B">
              <w:rPr>
                <w:rFonts w:cs="Simplified Arabic" w:hint="cs"/>
                <w:rtl/>
              </w:rPr>
              <w:t>2015</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59</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14: </w:t>
            </w:r>
          </w:p>
        </w:tc>
        <w:tc>
          <w:tcPr>
            <w:tcW w:w="7159" w:type="dxa"/>
          </w:tcPr>
          <w:p w:rsidR="00261243" w:rsidRPr="00E13FF1" w:rsidRDefault="00261243" w:rsidP="00C372BC">
            <w:pPr>
              <w:jc w:val="lowKashida"/>
              <w:rPr>
                <w:rFonts w:cs="Simplified Arabic"/>
              </w:rPr>
            </w:pPr>
            <w:r w:rsidRPr="00E13FF1">
              <w:rPr>
                <w:rFonts w:cs="Simplified Arabic"/>
                <w:rtl/>
              </w:rPr>
              <w:t xml:space="preserve">عدد المستعمرين في المستعمرات الريفية في الضفة الغربية حسب نوع المستعمرة وفئات </w:t>
            </w:r>
            <w:r w:rsidRPr="00E13FF1">
              <w:rPr>
                <w:rFonts w:ascii="Arial" w:hAnsi="Arial" w:cs="Simplified Arabic"/>
                <w:rtl/>
                <w:lang w:eastAsia="en-US"/>
              </w:rPr>
              <w:t xml:space="preserve">حجم </w:t>
            </w:r>
            <w:r w:rsidRPr="00E13FF1">
              <w:rPr>
                <w:rFonts w:cs="Simplified Arabic"/>
                <w:rtl/>
              </w:rPr>
              <w:t xml:space="preserve">السكان، </w:t>
            </w:r>
            <w:r w:rsidR="0052438B">
              <w:rPr>
                <w:rFonts w:cs="Simplified Arabic" w:hint="cs"/>
                <w:rtl/>
              </w:rPr>
              <w:t>2015</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60</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15: </w:t>
            </w:r>
          </w:p>
        </w:tc>
        <w:tc>
          <w:tcPr>
            <w:tcW w:w="7159" w:type="dxa"/>
          </w:tcPr>
          <w:p w:rsidR="00261243" w:rsidRPr="00E13FF1" w:rsidRDefault="00261243" w:rsidP="00B907A6">
            <w:pPr>
              <w:jc w:val="lowKashida"/>
              <w:rPr>
                <w:rFonts w:cs="Simplified Arabic"/>
              </w:rPr>
            </w:pPr>
            <w:r w:rsidRPr="00E13FF1">
              <w:rPr>
                <w:rFonts w:cs="Simplified Arabic"/>
                <w:rtl/>
              </w:rPr>
              <w:t xml:space="preserve">عدد المستعمرات في الضفة الغربية حسب المحافظة والمجلس الإقليمي، </w:t>
            </w:r>
            <w:r w:rsidR="0052438B">
              <w:rPr>
                <w:rFonts w:cs="Simplified Arabic" w:hint="cs"/>
                <w:rtl/>
              </w:rPr>
              <w:t>2015</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61</w:t>
            </w:r>
          </w:p>
        </w:tc>
      </w:tr>
      <w:tr w:rsidR="00261243" w:rsidRPr="00E13FF1" w:rsidTr="005018FA">
        <w:trPr>
          <w:trHeight w:hRule="exact" w:val="57"/>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16: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المستعمرين في المستعمرات في الضفة الغربية حسب المحافظة والمجلس </w:t>
            </w:r>
            <w:r w:rsidRPr="00E13FF1">
              <w:rPr>
                <w:rFonts w:cs="Simplified Arabic"/>
                <w:rtl/>
              </w:rPr>
              <w:br/>
              <w:t xml:space="preserve">الإقليمي، </w:t>
            </w:r>
            <w:r w:rsidR="0052438B">
              <w:rPr>
                <w:rFonts w:cs="Simplified Arabic" w:hint="cs"/>
                <w:rtl/>
              </w:rPr>
              <w:t>2015</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62</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17: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المستعمرات في الضفة الغربية حسب المحافظة والانتشار الجغرافي، </w:t>
            </w:r>
            <w:r w:rsidR="0052438B">
              <w:rPr>
                <w:rFonts w:cs="Simplified Arabic" w:hint="cs"/>
                <w:rtl/>
              </w:rPr>
              <w:t>2015</w:t>
            </w:r>
          </w:p>
        </w:tc>
        <w:tc>
          <w:tcPr>
            <w:tcW w:w="840" w:type="dxa"/>
          </w:tcPr>
          <w:p w:rsidR="00261243" w:rsidRPr="00E13FF1" w:rsidRDefault="00261243" w:rsidP="00261243">
            <w:pPr>
              <w:pStyle w:val="xl55"/>
              <w:pBdr>
                <w:left w:val="none" w:sz="0" w:space="0" w:color="auto"/>
                <w:bottom w:val="none" w:sz="0" w:space="0" w:color="auto"/>
                <w:right w:val="none" w:sz="0" w:space="0" w:color="auto"/>
              </w:pBdr>
              <w:spacing w:before="80" w:beforeAutospacing="0" w:after="0" w:afterAutospacing="0"/>
              <w:textAlignment w:val="auto"/>
            </w:pPr>
            <w:r w:rsidRPr="00E13FF1">
              <w:rPr>
                <w:rFonts w:eastAsia="Times New Roman"/>
              </w:rPr>
              <w:t>63</w:t>
            </w:r>
          </w:p>
        </w:tc>
      </w:tr>
      <w:tr w:rsidR="00261243" w:rsidRPr="00E13FF1" w:rsidTr="005018FA">
        <w:trPr>
          <w:trHeight w:hRule="exact" w:val="57"/>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18: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المستعمرين في المستعمرات في الضفة الغربية حسب المحافظة والانتشار </w:t>
            </w:r>
            <w:r w:rsidRPr="00E13FF1">
              <w:rPr>
                <w:rFonts w:cs="Simplified Arabic"/>
                <w:rtl/>
              </w:rPr>
              <w:br/>
              <w:t xml:space="preserve">الجغرافي، </w:t>
            </w:r>
            <w:r w:rsidR="0052438B">
              <w:rPr>
                <w:rFonts w:cs="Simplified Arabic" w:hint="cs"/>
                <w:rtl/>
              </w:rPr>
              <w:t>2015</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64</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19: </w:t>
            </w:r>
          </w:p>
        </w:tc>
        <w:tc>
          <w:tcPr>
            <w:tcW w:w="7159" w:type="dxa"/>
          </w:tcPr>
          <w:p w:rsidR="00261243" w:rsidRPr="00E13FF1" w:rsidRDefault="00261243" w:rsidP="00DA1217">
            <w:pPr>
              <w:jc w:val="lowKashida"/>
              <w:rPr>
                <w:rFonts w:cs="Simplified Arabic"/>
              </w:rPr>
            </w:pPr>
            <w:r w:rsidRPr="00E13FF1">
              <w:rPr>
                <w:rFonts w:cs="Simplified Arabic"/>
                <w:rtl/>
              </w:rPr>
              <w:t>عدد المستعمرات في الضفة الغربية حسب المحافظة ومعدل الارتفاع عن سطح البحر</w:t>
            </w:r>
            <w:r w:rsidR="00FC3CE9">
              <w:rPr>
                <w:rFonts w:cs="Simplified Arabic" w:hint="cs"/>
                <w:rtl/>
              </w:rPr>
              <w:t xml:space="preserve"> </w:t>
            </w:r>
            <w:r w:rsidRPr="00E13FF1">
              <w:rPr>
                <w:rFonts w:cs="Simplified Arabic"/>
                <w:rtl/>
              </w:rPr>
              <w:t xml:space="preserve"> (متر)، </w:t>
            </w:r>
            <w:r w:rsidR="0052438B">
              <w:rPr>
                <w:rFonts w:cs="Simplified Arabic" w:hint="cs"/>
                <w:rtl/>
              </w:rPr>
              <w:t>2015</w:t>
            </w:r>
          </w:p>
        </w:tc>
        <w:tc>
          <w:tcPr>
            <w:tcW w:w="840" w:type="dxa"/>
          </w:tcPr>
          <w:p w:rsidR="00261243" w:rsidRPr="00E13FF1" w:rsidRDefault="00261243" w:rsidP="00261243">
            <w:pPr>
              <w:pStyle w:val="Heading2"/>
              <w:bidi/>
            </w:pPr>
            <w:r w:rsidRPr="00E13FF1">
              <w:t>65</w:t>
            </w:r>
          </w:p>
        </w:tc>
      </w:tr>
      <w:tr w:rsidR="00261243" w:rsidRPr="00E13FF1" w:rsidTr="00B907A6">
        <w:trPr>
          <w:cantSplit/>
          <w:jc w:val="center"/>
        </w:trPr>
        <w:tc>
          <w:tcPr>
            <w:tcW w:w="1073" w:type="dxa"/>
          </w:tcPr>
          <w:p w:rsidR="00261243" w:rsidRPr="00E13FF1" w:rsidRDefault="00261243" w:rsidP="00272D88">
            <w:pPr>
              <w:rPr>
                <w:rFonts w:cs="Simplified Arabic"/>
                <w:b/>
                <w:bCs/>
              </w:rPr>
            </w:pPr>
            <w:r w:rsidRPr="00E13FF1">
              <w:rPr>
                <w:rFonts w:cs="Simplified Arabic"/>
                <w:b/>
                <w:bCs/>
                <w:rtl/>
              </w:rPr>
              <w:lastRenderedPageBreak/>
              <w:t xml:space="preserve">جدول 20: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المستعمرين في المستعمرات في الضفة الغربية حسب المحافظة ومعدل الارتفاع عن سطح البحر (متر)، </w:t>
            </w:r>
            <w:r w:rsidR="0052438B">
              <w:rPr>
                <w:rFonts w:cs="Simplified Arabic" w:hint="cs"/>
                <w:rtl/>
              </w:rPr>
              <w:t>2015</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66</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21: </w:t>
            </w:r>
          </w:p>
        </w:tc>
        <w:tc>
          <w:tcPr>
            <w:tcW w:w="7159" w:type="dxa"/>
          </w:tcPr>
          <w:p w:rsidR="00261243" w:rsidRPr="00E13FF1" w:rsidRDefault="00261243" w:rsidP="00261243">
            <w:pPr>
              <w:tabs>
                <w:tab w:val="left" w:pos="812"/>
              </w:tabs>
              <w:jc w:val="lowKashida"/>
              <w:rPr>
                <w:rFonts w:cs="Simplified Arabic"/>
              </w:rPr>
            </w:pPr>
            <w:r w:rsidRPr="00E13FF1">
              <w:rPr>
                <w:rFonts w:cs="Simplified Arabic"/>
                <w:rtl/>
              </w:rPr>
              <w:t>عدد المستعمرات الريفية في الضفة الغربية حسب المحافظة وال</w:t>
            </w:r>
            <w:r w:rsidRPr="00E13FF1">
              <w:rPr>
                <w:rFonts w:cs="Simplified Arabic" w:hint="cs"/>
                <w:rtl/>
              </w:rPr>
              <w:t>أ</w:t>
            </w:r>
            <w:r w:rsidRPr="00E13FF1">
              <w:rPr>
                <w:rFonts w:cs="Simplified Arabic"/>
                <w:rtl/>
              </w:rPr>
              <w:t xml:space="preserve">يديولوجيا السائدة، </w:t>
            </w:r>
            <w:r w:rsidR="0052438B">
              <w:rPr>
                <w:rFonts w:cs="Simplified Arabic" w:hint="cs"/>
                <w:rtl/>
              </w:rPr>
              <w:t>2015</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67</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22: </w:t>
            </w:r>
          </w:p>
        </w:tc>
        <w:tc>
          <w:tcPr>
            <w:tcW w:w="7159" w:type="dxa"/>
          </w:tcPr>
          <w:p w:rsidR="00261243" w:rsidRPr="00E13FF1" w:rsidRDefault="00261243" w:rsidP="00DA1217">
            <w:pPr>
              <w:jc w:val="lowKashida"/>
              <w:rPr>
                <w:rFonts w:cs="Simplified Arabic"/>
              </w:rPr>
            </w:pPr>
            <w:r w:rsidRPr="00E13FF1">
              <w:rPr>
                <w:rFonts w:cs="Simplified Arabic"/>
                <w:rtl/>
              </w:rPr>
              <w:t>عدد المستعمرين في المستعمرات الريفية في الضفة الغربية حسب المحافظة وال</w:t>
            </w:r>
            <w:r w:rsidRPr="00E13FF1">
              <w:rPr>
                <w:rFonts w:cs="Simplified Arabic" w:hint="cs"/>
                <w:rtl/>
              </w:rPr>
              <w:t>أ</w:t>
            </w:r>
            <w:r w:rsidRPr="00E13FF1">
              <w:rPr>
                <w:rFonts w:cs="Simplified Arabic"/>
                <w:rtl/>
              </w:rPr>
              <w:t xml:space="preserve">يديولوجيا السائدة، </w:t>
            </w:r>
            <w:r w:rsidR="0052438B">
              <w:rPr>
                <w:rFonts w:cs="Simplified Arabic" w:hint="cs"/>
                <w:rtl/>
              </w:rPr>
              <w:t>2015</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68</w:t>
            </w:r>
          </w:p>
        </w:tc>
      </w:tr>
      <w:tr w:rsidR="00261243" w:rsidRPr="00E13FF1" w:rsidTr="00272D88">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272D88">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23: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المستعمرات الريفية في الضفة الغربية حسب المحافظة والتبعية المؤسسية، </w:t>
            </w:r>
            <w:r w:rsidR="0052438B">
              <w:rPr>
                <w:rFonts w:cs="Simplified Arabic" w:hint="cs"/>
                <w:rtl/>
              </w:rPr>
              <w:t>2015</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69</w:t>
            </w:r>
          </w:p>
        </w:tc>
      </w:tr>
      <w:tr w:rsidR="00272D88" w:rsidRPr="00E13FF1" w:rsidTr="005018FA">
        <w:trPr>
          <w:trHeight w:hRule="exact" w:val="113"/>
          <w:jc w:val="center"/>
        </w:trPr>
        <w:tc>
          <w:tcPr>
            <w:tcW w:w="1073" w:type="dxa"/>
          </w:tcPr>
          <w:p w:rsidR="00272D88" w:rsidRPr="00E13FF1" w:rsidRDefault="00272D88" w:rsidP="00272D88">
            <w:pPr>
              <w:rPr>
                <w:rFonts w:cs="Simplified Arabic"/>
                <w:b/>
                <w:bCs/>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rsidP="00B30243">
            <w:pPr>
              <w:bidi w:val="0"/>
              <w:jc w:val="center"/>
              <w:rPr>
                <w:b/>
                <w:bCs/>
                <w:sz w:val="8"/>
                <w:szCs w:val="8"/>
              </w:rPr>
            </w:pPr>
          </w:p>
        </w:tc>
      </w:tr>
      <w:tr w:rsidR="00272D88" w:rsidRPr="00E13FF1" w:rsidTr="00272D88">
        <w:trPr>
          <w:jc w:val="center"/>
        </w:trPr>
        <w:tc>
          <w:tcPr>
            <w:tcW w:w="1073" w:type="dxa"/>
          </w:tcPr>
          <w:p w:rsidR="00272D88" w:rsidRPr="00E13FF1" w:rsidRDefault="00272D88" w:rsidP="00272D88">
            <w:pPr>
              <w:rPr>
                <w:rFonts w:cs="Simplified Arabic"/>
                <w:b/>
                <w:bCs/>
                <w:sz w:val="8"/>
                <w:szCs w:val="8"/>
              </w:rPr>
            </w:pPr>
            <w:r w:rsidRPr="00E13FF1">
              <w:rPr>
                <w:rFonts w:cs="Simplified Arabic"/>
                <w:b/>
                <w:bCs/>
                <w:rtl/>
              </w:rPr>
              <w:t xml:space="preserve">جدول </w:t>
            </w:r>
            <w:r w:rsidRPr="00E13FF1">
              <w:rPr>
                <w:rFonts w:cs="Simplified Arabic"/>
                <w:b/>
                <w:bCs/>
              </w:rPr>
              <w:t>24</w:t>
            </w:r>
            <w:r w:rsidRPr="00E13FF1">
              <w:rPr>
                <w:rFonts w:cs="Simplified Arabic"/>
                <w:b/>
                <w:bCs/>
                <w:rtl/>
              </w:rPr>
              <w:t xml:space="preserve">:  </w:t>
            </w:r>
          </w:p>
        </w:tc>
        <w:tc>
          <w:tcPr>
            <w:tcW w:w="7159" w:type="dxa"/>
          </w:tcPr>
          <w:p w:rsidR="00272D88" w:rsidRPr="00E13FF1" w:rsidRDefault="00272D88" w:rsidP="00DA1217">
            <w:pPr>
              <w:jc w:val="lowKashida"/>
              <w:rPr>
                <w:rFonts w:cs="Simplified Arabic"/>
              </w:rPr>
            </w:pPr>
            <w:r w:rsidRPr="00E13FF1">
              <w:rPr>
                <w:rFonts w:cs="Simplified Arabic"/>
                <w:rtl/>
              </w:rPr>
              <w:t xml:space="preserve">عدد المستعمرين في المستعمرات الريفية في الضفة الغربية حسب المحافظة والتبعية المؤسسية، </w:t>
            </w:r>
            <w:r w:rsidR="0052438B">
              <w:rPr>
                <w:rFonts w:cs="Simplified Arabic" w:hint="cs"/>
                <w:rtl/>
              </w:rPr>
              <w:t>2015</w:t>
            </w:r>
          </w:p>
        </w:tc>
        <w:tc>
          <w:tcPr>
            <w:tcW w:w="840" w:type="dxa"/>
          </w:tcPr>
          <w:p w:rsidR="00272D88" w:rsidRPr="00E13FF1" w:rsidRDefault="00261243" w:rsidP="00B30243">
            <w:pPr>
              <w:bidi w:val="0"/>
              <w:spacing w:before="80"/>
              <w:jc w:val="center"/>
              <w:rPr>
                <w:b/>
                <w:bCs/>
                <w:lang w:val="en-GB" w:eastAsia="en-US"/>
              </w:rPr>
            </w:pPr>
            <w:r w:rsidRPr="00E13FF1">
              <w:rPr>
                <w:b/>
                <w:bCs/>
                <w:lang w:val="en-GB" w:eastAsia="en-US"/>
              </w:rPr>
              <w:t>70</w:t>
            </w:r>
          </w:p>
        </w:tc>
      </w:tr>
      <w:bookmarkEnd w:id="5"/>
      <w:bookmarkEnd w:id="6"/>
      <w:bookmarkEnd w:id="7"/>
    </w:tbl>
    <w:p w:rsidR="00B77207" w:rsidRPr="00E13FF1" w:rsidRDefault="00B77207" w:rsidP="00840312">
      <w:pPr>
        <w:pStyle w:val="BodyText"/>
        <w:jc w:val="center"/>
        <w:rPr>
          <w:b/>
          <w:bCs/>
          <w:sz w:val="18"/>
          <w:szCs w:val="18"/>
          <w:rtl/>
        </w:rPr>
      </w:pPr>
    </w:p>
    <w:p w:rsidR="00B77207" w:rsidRPr="00E13FF1" w:rsidRDefault="00B77207" w:rsidP="00272D88">
      <w:pPr>
        <w:ind w:firstLine="720"/>
        <w:rPr>
          <w:b/>
          <w:bCs/>
          <w:sz w:val="18"/>
          <w:szCs w:val="18"/>
          <w:rtl/>
        </w:rPr>
      </w:pPr>
    </w:p>
    <w:p w:rsidR="00B77207" w:rsidRPr="00E13FF1" w:rsidRDefault="00B77207" w:rsidP="00272D88">
      <w:pPr>
        <w:ind w:firstLine="720"/>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rFonts w:hint="cs"/>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793259">
      <w:pPr>
        <w:jc w:val="center"/>
        <w:rPr>
          <w:b/>
          <w:bCs/>
          <w:sz w:val="28"/>
          <w:szCs w:val="28"/>
          <w:rtl/>
        </w:rPr>
      </w:pPr>
      <w:r w:rsidRPr="00E13FF1">
        <w:rPr>
          <w:b/>
          <w:bCs/>
          <w:sz w:val="18"/>
          <w:szCs w:val="18"/>
          <w:rtl/>
        </w:rPr>
        <w:br w:type="page"/>
      </w:r>
      <w:r w:rsidRPr="00E13FF1">
        <w:rPr>
          <w:b/>
          <w:bCs/>
          <w:sz w:val="28"/>
          <w:szCs w:val="28"/>
          <w:rtl/>
        </w:rPr>
        <w:lastRenderedPageBreak/>
        <w:t>المقدمة</w:t>
      </w:r>
    </w:p>
    <w:p w:rsidR="00B77207" w:rsidRPr="00E13FF1" w:rsidRDefault="00B77207" w:rsidP="008469AC">
      <w:pPr>
        <w:pStyle w:val="BodyText"/>
        <w:jc w:val="center"/>
        <w:rPr>
          <w:sz w:val="24"/>
          <w:szCs w:val="24"/>
          <w:rtl/>
        </w:rPr>
      </w:pPr>
    </w:p>
    <w:p w:rsidR="00B77207" w:rsidRPr="00E13FF1" w:rsidRDefault="00B77207" w:rsidP="00547B68">
      <w:pPr>
        <w:jc w:val="lowKashida"/>
        <w:rPr>
          <w:rFonts w:cs="Simplified Arabic"/>
          <w:rtl/>
        </w:rPr>
      </w:pPr>
      <w:r w:rsidRPr="00E13FF1">
        <w:rPr>
          <w:rFonts w:cs="Simplified Arabic"/>
          <w:rtl/>
        </w:rPr>
        <w:t xml:space="preserve">يمثل النشاط الاستعماري الإسرائيلي في </w:t>
      </w:r>
      <w:r w:rsidR="00547B68" w:rsidRPr="00E13FF1">
        <w:rPr>
          <w:rFonts w:cs="Simplified Arabic"/>
          <w:rtl/>
        </w:rPr>
        <w:t>فلسطين</w:t>
      </w:r>
      <w:r w:rsidRPr="00E13FF1">
        <w:rPr>
          <w:rFonts w:cs="Simplified Arabic"/>
          <w:rtl/>
        </w:rPr>
        <w:t xml:space="preserve"> أحد أخطر الممارسات الإسرائيلية الهادفة إلى منع قيام دولة فلسطينية قابلة للحياة في الضفة الغربية وقطاع غزة.  وتعمل مختلف الأجهزة والمؤسسات والمنظمات الإسرائيلية بتوجيه مباشر ودعم رسمي من الحكومة الإسرائيلية على تنفيذ برنامج منهجي للتوسع الاستعماري في مختلف المناطق الفلسطينية، بحيث تتحول شبكة الاستعمار وما يرافقها من تغيرات ط</w:t>
      </w:r>
      <w:r w:rsidR="00063B9A" w:rsidRPr="00E13FF1">
        <w:rPr>
          <w:rFonts w:cs="Simplified Arabic" w:hint="cs"/>
          <w:rtl/>
        </w:rPr>
        <w:t>ب</w:t>
      </w:r>
      <w:r w:rsidR="00063B9A" w:rsidRPr="00E13FF1">
        <w:rPr>
          <w:rFonts w:cs="Simplified Arabic"/>
          <w:rtl/>
        </w:rPr>
        <w:t>و</w:t>
      </w:r>
      <w:r w:rsidRPr="00E13FF1">
        <w:rPr>
          <w:rFonts w:cs="Simplified Arabic"/>
          <w:rtl/>
        </w:rPr>
        <w:t xml:space="preserve">غرافية وديمغرافية إلى عائق حقيقي أمام إمكانية قيام دولة فلسطينية ذات تواصل جغرافي.  </w:t>
      </w:r>
    </w:p>
    <w:p w:rsidR="00793259" w:rsidRPr="00E13FF1" w:rsidRDefault="00793259" w:rsidP="00C82036">
      <w:pPr>
        <w:jc w:val="lowKashida"/>
        <w:rPr>
          <w:rFonts w:cs="Simplified Arabic"/>
          <w:rtl/>
          <w:lang w:eastAsia="en-US"/>
        </w:rPr>
      </w:pPr>
    </w:p>
    <w:p w:rsidR="00B77207" w:rsidRPr="00E13FF1" w:rsidRDefault="00B77207" w:rsidP="00675378">
      <w:pPr>
        <w:jc w:val="lowKashida"/>
        <w:rPr>
          <w:rFonts w:cs="Simplified Arabic"/>
          <w:rtl/>
        </w:rPr>
      </w:pPr>
      <w:r w:rsidRPr="00E13FF1">
        <w:rPr>
          <w:rFonts w:cs="Simplified Arabic"/>
          <w:rtl/>
        </w:rPr>
        <w:t>لا يقتصر تأثير حركة الاستعمار الإسرائيلي على زعزعة الاستقرار السياسي والأمني للمناطق التي تشملها حركة الاستعمار، بل تمتد آثار الاستعمار المدمرة لتشمل التوازن الاجتماعي</w:t>
      </w:r>
      <w:r w:rsidR="00675378">
        <w:rPr>
          <w:rFonts w:cs="Simplified Arabic"/>
          <w:rtl/>
        </w:rPr>
        <w:t xml:space="preserve"> </w:t>
      </w:r>
      <w:r w:rsidR="00675378">
        <w:rPr>
          <w:rFonts w:cs="Simplified Arabic" w:hint="cs"/>
          <w:rtl/>
        </w:rPr>
        <w:t>و</w:t>
      </w:r>
      <w:r w:rsidR="00675378">
        <w:rPr>
          <w:rFonts w:cs="Simplified Arabic"/>
          <w:rtl/>
        </w:rPr>
        <w:t>الاقتصادي</w:t>
      </w:r>
      <w:r w:rsidRPr="00E13FF1">
        <w:rPr>
          <w:rFonts w:cs="Simplified Arabic"/>
          <w:rtl/>
        </w:rPr>
        <w:t xml:space="preserve"> الب</w:t>
      </w:r>
      <w:r w:rsidR="00547B68" w:rsidRPr="00E13FF1">
        <w:rPr>
          <w:rFonts w:cs="Simplified Arabic"/>
          <w:rtl/>
        </w:rPr>
        <w:t>يئي القائم في المجتمع الفلسطيني</w:t>
      </w:r>
      <w:r w:rsidRPr="00E13FF1">
        <w:rPr>
          <w:rFonts w:cs="Simplified Arabic"/>
          <w:rtl/>
        </w:rPr>
        <w:t>، من حيث إعاقتها لتنمية المجتمع الفلسطيني وتقطيع أوصاله وسلبها لمصادره الطبيعية، وتلويث بيئته، إضافة لكونها أداة للسيطرة على هذا المجتمع وتدميره، واستخدام تلك المستعمرات قواعد انطلاق للجيش الإسرائيلي في حربه المستمرة ضد الشعب الفلسطيني.  ويعاني سكان التجمعات الفلسطينية من التوسعات المستمرة للمستعمرات الإسرائيلية، والاعتداءات اليومية من قبل المستعمرين.</w:t>
      </w:r>
    </w:p>
    <w:p w:rsidR="00B77207" w:rsidRPr="00E13FF1" w:rsidRDefault="00B77207" w:rsidP="008469AC">
      <w:pPr>
        <w:tabs>
          <w:tab w:val="center" w:pos="4536"/>
        </w:tabs>
        <w:jc w:val="lowKashida"/>
        <w:rPr>
          <w:rFonts w:cs="Simplified Arabic"/>
          <w:rtl/>
        </w:rPr>
      </w:pPr>
      <w:r w:rsidRPr="00E13FF1">
        <w:rPr>
          <w:rFonts w:cs="Simplified Arabic"/>
          <w:rtl/>
        </w:rPr>
        <w:t xml:space="preserve"> </w:t>
      </w:r>
      <w:r w:rsidRPr="00E13FF1">
        <w:rPr>
          <w:rFonts w:cs="Simplified Arabic"/>
          <w:rtl/>
        </w:rPr>
        <w:tab/>
      </w:r>
    </w:p>
    <w:p w:rsidR="00B77207" w:rsidRPr="00E13FF1" w:rsidRDefault="00B77207" w:rsidP="00547B68">
      <w:pPr>
        <w:jc w:val="lowKashida"/>
        <w:rPr>
          <w:rFonts w:cs="Simplified Arabic"/>
          <w:rtl/>
        </w:rPr>
      </w:pPr>
      <w:r w:rsidRPr="00E13FF1">
        <w:rPr>
          <w:rFonts w:cs="Simplified Arabic"/>
          <w:rtl/>
        </w:rPr>
        <w:t xml:space="preserve">انطلاقا من هذا الفهم، فقد باشر الجهاز المركزي للإحصاء الفلسطيني العمل على إصدار سلسلة دورية سنوية من هذا التقرير والذي يعرض التطورات الميدانية على واقع الاستعمار الإسرائيلي في </w:t>
      </w:r>
      <w:r w:rsidR="00547B68" w:rsidRPr="00E13FF1">
        <w:rPr>
          <w:rFonts w:cs="Simplified Arabic"/>
          <w:rtl/>
        </w:rPr>
        <w:t>فلسطين</w:t>
      </w:r>
      <w:r w:rsidRPr="00E13FF1">
        <w:rPr>
          <w:rFonts w:cs="Simplified Arabic"/>
          <w:rtl/>
        </w:rPr>
        <w:t xml:space="preserve">، ويركز على تقديم وصف كمي لعدد من المؤشرات الإحصائية الأساسية المتعلقة بالمستعمرات والمستعمرين. </w:t>
      </w:r>
    </w:p>
    <w:p w:rsidR="00793259" w:rsidRPr="00E13FF1" w:rsidRDefault="00793259" w:rsidP="00793259">
      <w:pPr>
        <w:jc w:val="lowKashida"/>
        <w:rPr>
          <w:rFonts w:cs="Simplified Arabic"/>
          <w:rtl/>
        </w:rPr>
      </w:pPr>
    </w:p>
    <w:p w:rsidR="00B77207" w:rsidRPr="00E13FF1" w:rsidRDefault="00B77207" w:rsidP="00342660">
      <w:pPr>
        <w:jc w:val="lowKashida"/>
        <w:rPr>
          <w:rFonts w:cs="Simplified Arabic"/>
        </w:rPr>
      </w:pPr>
      <w:r w:rsidRPr="00E13FF1">
        <w:rPr>
          <w:rFonts w:cs="Simplified Arabic"/>
          <w:rtl/>
        </w:rPr>
        <w:t xml:space="preserve">يهدف هذا التقرير إلى توفير بيانات إحصائية </w:t>
      </w:r>
      <w:r w:rsidR="007130D6" w:rsidRPr="00E13FF1">
        <w:rPr>
          <w:rFonts w:cs="Simplified Arabic" w:hint="cs"/>
          <w:rtl/>
        </w:rPr>
        <w:t xml:space="preserve">للعام </w:t>
      </w:r>
      <w:r w:rsidR="0052438B">
        <w:rPr>
          <w:rFonts w:cs="Simplified Arabic" w:hint="cs"/>
          <w:rtl/>
        </w:rPr>
        <w:t>2015</w:t>
      </w:r>
      <w:r w:rsidR="007130D6" w:rsidRPr="00E13FF1">
        <w:rPr>
          <w:rFonts w:cs="Simplified Arabic" w:hint="cs"/>
          <w:rtl/>
        </w:rPr>
        <w:t xml:space="preserve"> </w:t>
      </w:r>
      <w:r w:rsidR="007130D6" w:rsidRPr="00E13FF1">
        <w:rPr>
          <w:rFonts w:cs="Simplified Arabic"/>
          <w:rtl/>
        </w:rPr>
        <w:t>حول</w:t>
      </w:r>
      <w:r w:rsidRPr="00E13FF1">
        <w:rPr>
          <w:rFonts w:cs="Simplified Arabic"/>
          <w:rtl/>
        </w:rPr>
        <w:t xml:space="preserve"> عدد المستعمرات والمستعمرين </w:t>
      </w:r>
      <w:r w:rsidR="007130D6" w:rsidRPr="00E13FF1">
        <w:rPr>
          <w:rFonts w:cs="Simplified Arabic" w:hint="cs"/>
          <w:rtl/>
        </w:rPr>
        <w:t xml:space="preserve">حسب فترة </w:t>
      </w:r>
      <w:r w:rsidR="00342660">
        <w:rPr>
          <w:rFonts w:cs="Simplified Arabic"/>
          <w:rtl/>
        </w:rPr>
        <w:t xml:space="preserve">التأسيس، </w:t>
      </w:r>
      <w:r w:rsidR="00660182">
        <w:rPr>
          <w:rFonts w:cs="Simplified Arabic" w:hint="cs"/>
          <w:rtl/>
        </w:rPr>
        <w:t>و</w:t>
      </w:r>
      <w:r w:rsidR="00342660">
        <w:rPr>
          <w:rFonts w:cs="Simplified Arabic"/>
          <w:rtl/>
        </w:rPr>
        <w:t xml:space="preserve">نوع المستعمرة، </w:t>
      </w:r>
      <w:r w:rsidR="00660182">
        <w:rPr>
          <w:rFonts w:cs="Simplified Arabic" w:hint="cs"/>
          <w:rtl/>
        </w:rPr>
        <w:t>و</w:t>
      </w:r>
      <w:r w:rsidRPr="00E13FF1">
        <w:rPr>
          <w:rFonts w:cs="Simplified Arabic"/>
          <w:rtl/>
        </w:rPr>
        <w:t xml:space="preserve">المحافظة، </w:t>
      </w:r>
      <w:r w:rsidR="00660182">
        <w:rPr>
          <w:rFonts w:cs="Simplified Arabic" w:hint="cs"/>
          <w:rtl/>
        </w:rPr>
        <w:t>و</w:t>
      </w:r>
      <w:r w:rsidRPr="00E13FF1">
        <w:rPr>
          <w:rFonts w:cs="Simplified Arabic"/>
          <w:rtl/>
        </w:rPr>
        <w:t xml:space="preserve">فئات السكان، </w:t>
      </w:r>
      <w:r w:rsidR="00660182">
        <w:rPr>
          <w:rFonts w:cs="Simplified Arabic" w:hint="cs"/>
          <w:rtl/>
        </w:rPr>
        <w:t>و</w:t>
      </w:r>
      <w:r w:rsidRPr="00E13FF1">
        <w:rPr>
          <w:rFonts w:cs="Simplified Arabic"/>
          <w:rtl/>
        </w:rPr>
        <w:t xml:space="preserve">المجلس الإقليمي، </w:t>
      </w:r>
      <w:r w:rsidR="00660182">
        <w:rPr>
          <w:rFonts w:cs="Simplified Arabic" w:hint="cs"/>
          <w:rtl/>
        </w:rPr>
        <w:t>و</w:t>
      </w:r>
      <w:r w:rsidRPr="00E13FF1">
        <w:rPr>
          <w:rFonts w:cs="Simplified Arabic"/>
          <w:rtl/>
        </w:rPr>
        <w:t>الانتشار الجغرافي</w:t>
      </w:r>
      <w:r w:rsidR="00342660">
        <w:rPr>
          <w:rFonts w:cs="Simplified Arabic" w:hint="cs"/>
          <w:rtl/>
        </w:rPr>
        <w:t xml:space="preserve">، </w:t>
      </w:r>
      <w:r w:rsidR="00660182">
        <w:rPr>
          <w:rFonts w:cs="Simplified Arabic" w:hint="cs"/>
          <w:rtl/>
        </w:rPr>
        <w:t>و</w:t>
      </w:r>
      <w:r w:rsidRPr="00E13FF1">
        <w:rPr>
          <w:rFonts w:cs="Simplified Arabic"/>
          <w:rtl/>
        </w:rPr>
        <w:t>الأيديولوجيا السائدة، والتبعية المؤسسية، وذلك لتشكيل قاعدة بيانات كافية لإجراء الدراسات التحليلية فيما يخص المستعمرات</w:t>
      </w:r>
      <w:r w:rsidR="000F30D0">
        <w:rPr>
          <w:rFonts w:cs="Simplified Arabic"/>
          <w:rtl/>
        </w:rPr>
        <w:t xml:space="preserve"> </w:t>
      </w:r>
      <w:r w:rsidRPr="00E13FF1">
        <w:rPr>
          <w:rFonts w:cs="Simplified Arabic"/>
          <w:rtl/>
        </w:rPr>
        <w:t>والعمل على توفير أداة معلوماتية هامة في يد جميع المهتمين في هذا الموضوع، والمخططين وصانعي القرارات والباحثين.</w:t>
      </w:r>
    </w:p>
    <w:p w:rsidR="008E616E" w:rsidRPr="00E13FF1" w:rsidRDefault="008E616E" w:rsidP="008E616E">
      <w:pPr>
        <w:rPr>
          <w:rtl/>
        </w:rPr>
      </w:pPr>
    </w:p>
    <w:p w:rsidR="00B77207" w:rsidRPr="00E13FF1" w:rsidRDefault="00B77207" w:rsidP="008E616E">
      <w:pPr>
        <w:jc w:val="both"/>
        <w:rPr>
          <w:rFonts w:cs="Simplified Arabic"/>
          <w:rtl/>
        </w:rPr>
      </w:pPr>
      <w:r w:rsidRPr="00E13FF1">
        <w:rPr>
          <w:rFonts w:cs="Simplified Arabic"/>
          <w:rtl/>
        </w:rPr>
        <w:t xml:space="preserve">يشتمل هذا التقرير على </w:t>
      </w:r>
      <w:r w:rsidR="008E616E" w:rsidRPr="00E13FF1">
        <w:rPr>
          <w:rFonts w:cs="Simplified Arabic" w:hint="cs"/>
          <w:rtl/>
        </w:rPr>
        <w:t xml:space="preserve">ثلاث </w:t>
      </w:r>
      <w:r w:rsidRPr="00E13FF1">
        <w:rPr>
          <w:rFonts w:cs="Simplified Arabic"/>
          <w:rtl/>
        </w:rPr>
        <w:t xml:space="preserve">فصول بالإضافة إلى الجداول، حيث يعرض الفصل الأول </w:t>
      </w:r>
      <w:r w:rsidR="008E616E" w:rsidRPr="00E13FF1">
        <w:rPr>
          <w:rFonts w:cs="Simplified Arabic" w:hint="cs"/>
          <w:rtl/>
        </w:rPr>
        <w:t>النتائج الأساسية,</w:t>
      </w:r>
      <w:r w:rsidRPr="00E13FF1">
        <w:rPr>
          <w:rFonts w:cs="Simplified Arabic"/>
          <w:rtl/>
        </w:rPr>
        <w:t xml:space="preserve"> ويتناول الفصل الثاني</w:t>
      </w:r>
      <w:r w:rsidR="008E616E" w:rsidRPr="00E13FF1">
        <w:rPr>
          <w:rFonts w:cs="Simplified Arabic" w:hint="cs"/>
          <w:rtl/>
        </w:rPr>
        <w:t xml:space="preserve"> </w:t>
      </w:r>
      <w:r w:rsidR="008E616E" w:rsidRPr="00E13FF1">
        <w:rPr>
          <w:rFonts w:cs="Simplified Arabic"/>
          <w:rtl/>
        </w:rPr>
        <w:t>المنهجية المتبعة في جمع وتبويب البيانات</w:t>
      </w:r>
      <w:r w:rsidR="008E616E" w:rsidRPr="00E13FF1">
        <w:rPr>
          <w:rFonts w:cs="Simplified Arabic" w:hint="cs"/>
          <w:rtl/>
        </w:rPr>
        <w:t xml:space="preserve"> وجودة البيانات, </w:t>
      </w:r>
      <w:r w:rsidRPr="00E13FF1">
        <w:rPr>
          <w:rFonts w:cs="Simplified Arabic"/>
          <w:rtl/>
        </w:rPr>
        <w:t xml:space="preserve">بينما يعرض الفصل الثالث </w:t>
      </w:r>
      <w:r w:rsidR="008E616E" w:rsidRPr="00E13FF1">
        <w:rPr>
          <w:rFonts w:cs="Simplified Arabic" w:hint="cs"/>
          <w:rtl/>
        </w:rPr>
        <w:t>المفاهيم والمصطلحات.</w:t>
      </w:r>
    </w:p>
    <w:p w:rsidR="00B77207" w:rsidRPr="00E13FF1" w:rsidRDefault="00B77207" w:rsidP="008469AC">
      <w:pPr>
        <w:jc w:val="lowKashida"/>
        <w:rPr>
          <w:rFonts w:cs="Simplified Arabic"/>
          <w:rtl/>
        </w:rPr>
      </w:pPr>
    </w:p>
    <w:p w:rsidR="00B77207" w:rsidRPr="00E13FF1" w:rsidRDefault="00B77207" w:rsidP="008469AC">
      <w:pPr>
        <w:jc w:val="center"/>
        <w:rPr>
          <w:rFonts w:cs="Simplified Arabic"/>
          <w:rtl/>
        </w:rPr>
      </w:pPr>
      <w:r w:rsidRPr="00E13FF1">
        <w:rPr>
          <w:rFonts w:cs="Simplified Arabic"/>
          <w:rtl/>
        </w:rPr>
        <w:t>والله ولي التوفيق،،،</w:t>
      </w:r>
    </w:p>
    <w:p w:rsidR="00B77207" w:rsidRPr="00E13FF1" w:rsidRDefault="00B77207" w:rsidP="008469AC">
      <w:pPr>
        <w:jc w:val="center"/>
        <w:rPr>
          <w:rFonts w:cs="Simplified Arabic"/>
          <w:rtl/>
        </w:rPr>
      </w:pPr>
    </w:p>
    <w:p w:rsidR="00B77207" w:rsidRPr="00E13FF1" w:rsidRDefault="00B77207" w:rsidP="008469AC">
      <w:pPr>
        <w:jc w:val="center"/>
        <w:rPr>
          <w:rFonts w:cs="Simplified Arabic"/>
          <w:rtl/>
        </w:rPr>
      </w:pPr>
    </w:p>
    <w:p w:rsidR="00B77207" w:rsidRPr="00E13FF1" w:rsidRDefault="00B77207" w:rsidP="008469AC">
      <w:pPr>
        <w:jc w:val="center"/>
        <w:rPr>
          <w:rFonts w:cs="Simplified Arabic"/>
          <w:rtl/>
        </w:rPr>
      </w:pPr>
    </w:p>
    <w:tbl>
      <w:tblPr>
        <w:tblW w:w="9400" w:type="dxa"/>
        <w:jc w:val="right"/>
        <w:tblLayout w:type="fixed"/>
        <w:tblLook w:val="0000"/>
      </w:tblPr>
      <w:tblGrid>
        <w:gridCol w:w="2348"/>
        <w:gridCol w:w="7052"/>
      </w:tblGrid>
      <w:tr w:rsidR="00B77207" w:rsidRPr="00E13FF1">
        <w:trPr>
          <w:jc w:val="right"/>
        </w:trPr>
        <w:tc>
          <w:tcPr>
            <w:tcW w:w="2348" w:type="dxa"/>
          </w:tcPr>
          <w:p w:rsidR="00B77207" w:rsidRPr="00E13FF1" w:rsidRDefault="00B77207" w:rsidP="00F96ACE">
            <w:pPr>
              <w:pStyle w:val="Heading6"/>
              <w:rPr>
                <w:szCs w:val="24"/>
              </w:rPr>
            </w:pPr>
            <w:r w:rsidRPr="00E13FF1">
              <w:rPr>
                <w:szCs w:val="24"/>
                <w:rtl/>
              </w:rPr>
              <w:t>علا عوض</w:t>
            </w:r>
          </w:p>
        </w:tc>
        <w:tc>
          <w:tcPr>
            <w:tcW w:w="7052" w:type="dxa"/>
          </w:tcPr>
          <w:p w:rsidR="00B77207" w:rsidRPr="00E13FF1" w:rsidRDefault="0070321E" w:rsidP="0070321E">
            <w:pPr>
              <w:rPr>
                <w:rFonts w:cs="Simplified Arabic"/>
                <w:b/>
                <w:bCs/>
              </w:rPr>
            </w:pPr>
            <w:r>
              <w:rPr>
                <w:rFonts w:cs="Simplified Arabic" w:hint="cs"/>
                <w:b/>
                <w:bCs/>
                <w:rtl/>
              </w:rPr>
              <w:t>أكتوبر</w:t>
            </w:r>
            <w:r w:rsidR="00B77207" w:rsidRPr="00E13FF1">
              <w:rPr>
                <w:rFonts w:cs="Simplified Arabic"/>
                <w:b/>
                <w:bCs/>
                <w:rtl/>
              </w:rPr>
              <w:t>،</w:t>
            </w:r>
            <w:r w:rsidR="00B77207" w:rsidRPr="00E13FF1">
              <w:rPr>
                <w:b/>
                <w:bCs/>
                <w:rtl/>
              </w:rPr>
              <w:t xml:space="preserve"> </w:t>
            </w:r>
            <w:r w:rsidR="00F86BB3">
              <w:rPr>
                <w:rFonts w:hint="cs"/>
                <w:b/>
                <w:bCs/>
                <w:rtl/>
              </w:rPr>
              <w:t>201</w:t>
            </w:r>
            <w:r>
              <w:rPr>
                <w:rFonts w:hint="cs"/>
                <w:b/>
                <w:bCs/>
                <w:rtl/>
              </w:rPr>
              <w:t>6</w:t>
            </w:r>
          </w:p>
        </w:tc>
      </w:tr>
      <w:tr w:rsidR="00B77207" w:rsidRPr="00E13FF1">
        <w:trPr>
          <w:jc w:val="right"/>
        </w:trPr>
        <w:tc>
          <w:tcPr>
            <w:tcW w:w="2348" w:type="dxa"/>
          </w:tcPr>
          <w:p w:rsidR="00B77207" w:rsidRPr="00E13FF1" w:rsidRDefault="00B77207" w:rsidP="00F96ACE">
            <w:pPr>
              <w:ind w:left="3351" w:hanging="3351"/>
              <w:jc w:val="center"/>
              <w:rPr>
                <w:rFonts w:cs="Simplified Arabic"/>
                <w:b/>
                <w:bCs/>
              </w:rPr>
            </w:pPr>
            <w:r w:rsidRPr="00E13FF1">
              <w:rPr>
                <w:rFonts w:cs="Simplified Arabic"/>
                <w:b/>
                <w:bCs/>
                <w:rtl/>
              </w:rPr>
              <w:t>رئيس الجهاز</w:t>
            </w:r>
          </w:p>
        </w:tc>
        <w:tc>
          <w:tcPr>
            <w:tcW w:w="7052" w:type="dxa"/>
          </w:tcPr>
          <w:p w:rsidR="00B77207" w:rsidRPr="00E13FF1" w:rsidRDefault="00B77207" w:rsidP="00F96ACE">
            <w:pPr>
              <w:rPr>
                <w:rFonts w:cs="Simplified Arabic"/>
                <w:b/>
                <w:bCs/>
              </w:rPr>
            </w:pPr>
          </w:p>
        </w:tc>
      </w:tr>
    </w:tbl>
    <w:p w:rsidR="00B77207" w:rsidRPr="00E13FF1" w:rsidRDefault="00B77207" w:rsidP="008469AC"/>
    <w:p w:rsidR="00B77207" w:rsidRPr="00E13FF1" w:rsidRDefault="00B77207" w:rsidP="00840312">
      <w:pPr>
        <w:jc w:val="center"/>
        <w:rPr>
          <w:rFonts w:ascii="Wingdings" w:hAnsi="Wingdings" w:cs="Simplified Arabic"/>
          <w:rtl/>
        </w:rPr>
      </w:pPr>
    </w:p>
    <w:p w:rsidR="00B77207" w:rsidRPr="00E13FF1" w:rsidRDefault="00B77207" w:rsidP="00FC32F0">
      <w:pPr>
        <w:jc w:val="center"/>
        <w:rPr>
          <w:rFonts w:cs="Simplified Arabic"/>
          <w:rtl/>
        </w:rPr>
        <w:sectPr w:rsidR="00B77207" w:rsidRPr="00E13FF1" w:rsidSect="004910B7">
          <w:footerReference w:type="even" r:id="rId17"/>
          <w:footerReference w:type="default" r:id="rId18"/>
          <w:headerReference w:type="first" r:id="rId19"/>
          <w:pgSz w:w="11909" w:h="16834" w:code="9"/>
          <w:pgMar w:top="1418" w:right="1418" w:bottom="1418" w:left="1418" w:header="709" w:footer="709" w:gutter="0"/>
          <w:pgNumType w:start="23"/>
          <w:cols w:space="720"/>
          <w:titlePg/>
        </w:sectPr>
      </w:pPr>
    </w:p>
    <w:p w:rsidR="00B77207" w:rsidRPr="00E13FF1" w:rsidRDefault="00B77207" w:rsidP="00FC32F0">
      <w:pPr>
        <w:jc w:val="center"/>
        <w:rPr>
          <w:rFonts w:cs="Simplified Arabic"/>
          <w:rtl/>
        </w:rPr>
      </w:pPr>
      <w:r w:rsidRPr="00E13FF1">
        <w:rPr>
          <w:rFonts w:cs="Simplified Arabic"/>
          <w:rtl/>
        </w:rPr>
        <w:lastRenderedPageBreak/>
        <w:t>الفصل الأول</w:t>
      </w:r>
    </w:p>
    <w:p w:rsidR="00B77207" w:rsidRPr="00E13FF1" w:rsidRDefault="00B77207" w:rsidP="00840312">
      <w:pPr>
        <w:jc w:val="center"/>
        <w:rPr>
          <w:rFonts w:cs="Simplified Arabic"/>
          <w:b/>
          <w:bCs/>
          <w:rtl/>
        </w:rPr>
      </w:pPr>
    </w:p>
    <w:p w:rsidR="00B77207" w:rsidRPr="00E13FF1" w:rsidRDefault="00B77207" w:rsidP="00840312">
      <w:pPr>
        <w:pStyle w:val="Heading1"/>
        <w:rPr>
          <w:rFonts w:cs="Simplified Arabic"/>
          <w:sz w:val="28"/>
          <w:szCs w:val="28"/>
          <w:rtl/>
        </w:rPr>
      </w:pPr>
      <w:bookmarkStart w:id="8" w:name="_Toc93808825"/>
      <w:bookmarkStart w:id="9" w:name="_Toc93809590"/>
      <w:bookmarkStart w:id="10" w:name="_Toc94327360"/>
      <w:bookmarkStart w:id="11" w:name="_Toc108752584"/>
      <w:r w:rsidRPr="00E13FF1">
        <w:rPr>
          <w:rFonts w:cs="Simplified Arabic"/>
          <w:sz w:val="28"/>
          <w:szCs w:val="28"/>
          <w:rtl/>
        </w:rPr>
        <w:t>النتائج ال</w:t>
      </w:r>
      <w:bookmarkEnd w:id="8"/>
      <w:bookmarkEnd w:id="9"/>
      <w:bookmarkEnd w:id="10"/>
      <w:bookmarkEnd w:id="11"/>
      <w:r w:rsidR="0016029B" w:rsidRPr="00E13FF1">
        <w:rPr>
          <w:rFonts w:cs="Simplified Arabic" w:hint="cs"/>
          <w:sz w:val="28"/>
          <w:szCs w:val="28"/>
          <w:rtl/>
        </w:rPr>
        <w:t>أساسية</w:t>
      </w:r>
    </w:p>
    <w:p w:rsidR="00B77207" w:rsidRPr="00E13FF1" w:rsidRDefault="00B77207" w:rsidP="00840312">
      <w:pPr>
        <w:rPr>
          <w:rFonts w:cs="Simplified Arabic"/>
          <w:rtl/>
        </w:rPr>
      </w:pPr>
    </w:p>
    <w:p w:rsidR="00B77207" w:rsidRPr="00E13FF1" w:rsidRDefault="00B77207" w:rsidP="00840312">
      <w:pPr>
        <w:pStyle w:val="BodyText"/>
        <w:ind w:left="1"/>
        <w:jc w:val="both"/>
        <w:rPr>
          <w:sz w:val="24"/>
          <w:szCs w:val="24"/>
          <w:rtl/>
        </w:rPr>
      </w:pPr>
      <w:r w:rsidRPr="00E13FF1">
        <w:rPr>
          <w:sz w:val="24"/>
          <w:szCs w:val="24"/>
          <w:rtl/>
        </w:rPr>
        <w:t xml:space="preserve">يعرض هذا الفصل ملخصا لأهم النتائج حول المؤشرات السكانية والجغرافية والحيوية لسكان المستعمرات في الضفة الغربية. </w:t>
      </w:r>
    </w:p>
    <w:p w:rsidR="00B77207" w:rsidRPr="00E13FF1" w:rsidRDefault="00B77207" w:rsidP="00840312">
      <w:pPr>
        <w:pStyle w:val="Heading2"/>
        <w:bidi/>
        <w:ind w:left="1"/>
        <w:jc w:val="lowKashida"/>
        <w:rPr>
          <w:rFonts w:cs="Simplified Arabic"/>
          <w:rtl/>
        </w:rPr>
      </w:pPr>
      <w:r w:rsidRPr="00E13FF1">
        <w:rPr>
          <w:rFonts w:cs="Simplified Arabic"/>
          <w:rtl/>
        </w:rPr>
        <w:t xml:space="preserve"> </w:t>
      </w:r>
    </w:p>
    <w:p w:rsidR="00B77207" w:rsidRPr="00E13FF1" w:rsidRDefault="00B77207" w:rsidP="00840312">
      <w:pPr>
        <w:pStyle w:val="Heading2"/>
        <w:bidi/>
        <w:ind w:left="1"/>
        <w:jc w:val="lowKashida"/>
        <w:rPr>
          <w:rFonts w:cs="Simplified Arabic"/>
          <w:rtl/>
        </w:rPr>
      </w:pPr>
      <w:r w:rsidRPr="00E13FF1">
        <w:rPr>
          <w:rFonts w:cs="Simplified Arabic"/>
          <w:rtl/>
        </w:rPr>
        <w:t xml:space="preserve">1.1 المستعمرات  </w:t>
      </w:r>
    </w:p>
    <w:p w:rsidR="00B77207" w:rsidRPr="00E13FF1" w:rsidRDefault="00B77207" w:rsidP="0070321E">
      <w:pPr>
        <w:ind w:left="1"/>
        <w:jc w:val="both"/>
        <w:rPr>
          <w:rFonts w:cs="Simplified Arabic"/>
          <w:rtl/>
        </w:rPr>
      </w:pPr>
      <w:r w:rsidRPr="00E13FF1">
        <w:rPr>
          <w:rFonts w:cs="Simplified Arabic"/>
          <w:rtl/>
        </w:rPr>
        <w:t xml:space="preserve">تشير البيانات إلى أن عدد المستعمرات في الضفة الغربية قد بلغ </w:t>
      </w:r>
      <w:r w:rsidR="00664B06">
        <w:rPr>
          <w:rFonts w:cs="Simplified Arabic" w:hint="cs"/>
          <w:rtl/>
        </w:rPr>
        <w:t>150</w:t>
      </w:r>
      <w:r w:rsidRPr="00E13FF1">
        <w:rPr>
          <w:rFonts w:cs="Simplified Arabic"/>
          <w:rtl/>
        </w:rPr>
        <w:t xml:space="preserve"> مستعمرة وذلك في نهاية العام </w:t>
      </w:r>
      <w:r w:rsidR="0070321E">
        <w:rPr>
          <w:rFonts w:cs="Simplified Arabic" w:hint="cs"/>
          <w:rtl/>
        </w:rPr>
        <w:t>2015</w:t>
      </w:r>
      <w:r w:rsidRPr="00E13FF1">
        <w:rPr>
          <w:rFonts w:cs="Simplified Arabic"/>
          <w:rtl/>
        </w:rPr>
        <w:t xml:space="preserve">، منها 26 مستعمرة في محافظة القدس تتوزع بواقع 16 مستعمرة </w:t>
      </w:r>
      <w:r w:rsidR="00672575">
        <w:rPr>
          <w:rFonts w:cs="Simplified Arabic" w:hint="cs"/>
          <w:rtl/>
        </w:rPr>
        <w:t>في القدس</w:t>
      </w:r>
      <w:r w:rsidR="00EB63EE" w:rsidRPr="00E13FF1">
        <w:rPr>
          <w:rFonts w:cs="Simplified Arabic" w:hint="cs"/>
          <w:rtl/>
        </w:rPr>
        <w:t xml:space="preserve"> (</w:t>
      </w:r>
      <w:r w:rsidR="00EB63EE" w:rsidRPr="00E13FF1">
        <w:rPr>
          <w:rFonts w:cs="Simplified Arabic"/>
        </w:rPr>
        <w:t>J1</w:t>
      </w:r>
      <w:r w:rsidR="00EB63EE" w:rsidRPr="00E13FF1">
        <w:rPr>
          <w:rFonts w:cs="Simplified Arabic" w:hint="cs"/>
          <w:rtl/>
        </w:rPr>
        <w:t>)</w:t>
      </w:r>
      <w:r w:rsidRPr="00E13FF1">
        <w:rPr>
          <w:rFonts w:cs="Simplified Arabic"/>
          <w:rtl/>
        </w:rPr>
        <w:t>، و10 مستعمرات في</w:t>
      </w:r>
      <w:r w:rsidR="00672575">
        <w:rPr>
          <w:rFonts w:cs="Simplified Arabic" w:hint="cs"/>
          <w:rtl/>
        </w:rPr>
        <w:t xml:space="preserve"> القدس</w:t>
      </w:r>
      <w:r w:rsidRPr="00E13FF1">
        <w:rPr>
          <w:rFonts w:cs="Simplified Arabic"/>
          <w:rtl/>
        </w:rPr>
        <w:t xml:space="preserve"> </w:t>
      </w:r>
      <w:r w:rsidR="000772CB">
        <w:rPr>
          <w:rFonts w:cs="Simplified Arabic" w:hint="cs"/>
          <w:rtl/>
        </w:rPr>
        <w:t>(</w:t>
      </w:r>
      <w:r w:rsidR="00675378">
        <w:rPr>
          <w:rFonts w:cs="Simplified Arabic"/>
          <w:lang w:bidi="ar-JO"/>
        </w:rPr>
        <w:t>J2</w:t>
      </w:r>
      <w:r w:rsidR="000772CB">
        <w:rPr>
          <w:rFonts w:cs="Simplified Arabic" w:hint="cs"/>
          <w:rtl/>
          <w:lang w:bidi="ar-JO"/>
        </w:rPr>
        <w:t>)</w:t>
      </w:r>
      <w:r w:rsidR="00672575">
        <w:rPr>
          <w:rFonts w:cs="Simplified Arabic" w:hint="cs"/>
          <w:rtl/>
          <w:lang w:bidi="ar-JO"/>
        </w:rPr>
        <w:t>،</w:t>
      </w:r>
      <w:r w:rsidRPr="00E13FF1">
        <w:rPr>
          <w:rFonts w:cs="Simplified Arabic"/>
          <w:rtl/>
        </w:rPr>
        <w:t xml:space="preserve"> </w:t>
      </w:r>
      <w:r w:rsidR="00672575">
        <w:rPr>
          <w:rFonts w:cs="Simplified Arabic" w:hint="cs"/>
          <w:rtl/>
        </w:rPr>
        <w:t>كما بلغ عدد المستعمرات</w:t>
      </w:r>
      <w:r w:rsidR="00672575" w:rsidRPr="00672575">
        <w:rPr>
          <w:rFonts w:cs="Simplified Arabic" w:hint="cs"/>
          <w:rtl/>
        </w:rPr>
        <w:t xml:space="preserve"> </w:t>
      </w:r>
      <w:r w:rsidR="00672575" w:rsidRPr="00E13FF1">
        <w:rPr>
          <w:rFonts w:cs="Simplified Arabic" w:hint="cs"/>
          <w:rtl/>
        </w:rPr>
        <w:t xml:space="preserve">في </w:t>
      </w:r>
      <w:r w:rsidR="00672575" w:rsidRPr="00E13FF1">
        <w:rPr>
          <w:rFonts w:cs="Simplified Arabic"/>
          <w:rtl/>
        </w:rPr>
        <w:t>محافظة رام الله والبيرة</w:t>
      </w:r>
      <w:r w:rsidR="00672575">
        <w:rPr>
          <w:rFonts w:cs="Simplified Arabic" w:hint="cs"/>
          <w:rtl/>
        </w:rPr>
        <w:t xml:space="preserve"> </w:t>
      </w:r>
      <w:r w:rsidR="00C82036" w:rsidRPr="00E13FF1">
        <w:rPr>
          <w:rFonts w:cs="Simplified Arabic"/>
          <w:rtl/>
        </w:rPr>
        <w:t>2</w:t>
      </w:r>
      <w:r w:rsidR="00801894" w:rsidRPr="00E13FF1">
        <w:rPr>
          <w:rFonts w:cs="Simplified Arabic" w:hint="cs"/>
          <w:rtl/>
        </w:rPr>
        <w:t>6</w:t>
      </w:r>
      <w:r w:rsidR="00672575">
        <w:rPr>
          <w:rFonts w:cs="Simplified Arabic"/>
          <w:rtl/>
        </w:rPr>
        <w:t xml:space="preserve"> مستعمرة</w:t>
      </w:r>
      <w:r w:rsidRPr="00E13FF1">
        <w:rPr>
          <w:rFonts w:cs="Simplified Arabic"/>
          <w:rtl/>
        </w:rPr>
        <w:t>، وكان أقل عدد من المستعمرات في محافظة طولكرم بواقع ثلاث مستعمرات.</w:t>
      </w:r>
    </w:p>
    <w:p w:rsidR="00E06A68" w:rsidRPr="00E13FF1" w:rsidRDefault="00E06A68" w:rsidP="00DA1217">
      <w:pPr>
        <w:ind w:left="1"/>
        <w:jc w:val="center"/>
        <w:rPr>
          <w:rFonts w:cs="Simplified Arabic"/>
          <w:b/>
          <w:bCs/>
          <w:sz w:val="22"/>
          <w:szCs w:val="22"/>
          <w:rtl/>
        </w:rPr>
      </w:pPr>
      <w:bookmarkStart w:id="12" w:name="_Toc108421112"/>
    </w:p>
    <w:p w:rsidR="00B77207" w:rsidRPr="00E13FF1" w:rsidRDefault="00B77207" w:rsidP="0070321E">
      <w:pPr>
        <w:ind w:left="1"/>
        <w:jc w:val="center"/>
        <w:rPr>
          <w:rFonts w:cs="Simplified Arabic"/>
          <w:b/>
          <w:bCs/>
          <w:sz w:val="22"/>
          <w:szCs w:val="22"/>
          <w:rtl/>
        </w:rPr>
      </w:pPr>
      <w:r w:rsidRPr="00E13FF1">
        <w:rPr>
          <w:rFonts w:cs="Simplified Arabic"/>
          <w:b/>
          <w:bCs/>
          <w:sz w:val="22"/>
          <w:szCs w:val="22"/>
          <w:rtl/>
        </w:rPr>
        <w:t xml:space="preserve">عدد المستعمرات في الضفة الغربية حسب المحافظة، </w:t>
      </w:r>
      <w:bookmarkEnd w:id="12"/>
      <w:r w:rsidR="0070321E">
        <w:rPr>
          <w:rFonts w:cs="Simplified Arabic" w:hint="cs"/>
          <w:b/>
          <w:bCs/>
          <w:rtl/>
        </w:rPr>
        <w:t>2015</w:t>
      </w:r>
    </w:p>
    <w:tbl>
      <w:tblPr>
        <w:tblStyle w:val="TableGrid"/>
        <w:bidiVisual/>
        <w:tblW w:w="0" w:type="auto"/>
        <w:jc w:val="center"/>
        <w:tblInd w:w="960" w:type="dxa"/>
        <w:tblLook w:val="04A0"/>
      </w:tblPr>
      <w:tblGrid>
        <w:gridCol w:w="8329"/>
      </w:tblGrid>
      <w:tr w:rsidR="009772DF" w:rsidTr="009443A1">
        <w:trPr>
          <w:trHeight w:val="3919"/>
          <w:jc w:val="center"/>
        </w:trPr>
        <w:tc>
          <w:tcPr>
            <w:tcW w:w="8329" w:type="dxa"/>
            <w:vAlign w:val="center"/>
          </w:tcPr>
          <w:p w:rsidR="009772DF" w:rsidRDefault="009772DF" w:rsidP="009772DF">
            <w:pPr>
              <w:jc w:val="center"/>
              <w:rPr>
                <w:rFonts w:cs="Simplified Arabic"/>
                <w:b/>
                <w:bCs/>
                <w:rtl/>
              </w:rPr>
            </w:pPr>
            <w:r w:rsidRPr="009772DF">
              <w:rPr>
                <w:rFonts w:cs="Simplified Arabic"/>
                <w:b/>
                <w:bCs/>
                <w:noProof/>
                <w:rtl/>
                <w:lang w:eastAsia="en-US"/>
              </w:rPr>
              <w:drawing>
                <wp:inline distT="0" distB="0" distL="0" distR="0">
                  <wp:extent cx="5133975" cy="2352675"/>
                  <wp:effectExtent l="0" t="0" r="0" b="0"/>
                  <wp:docPr id="5"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B77207" w:rsidRPr="00E13FF1" w:rsidRDefault="00B77207" w:rsidP="00840312">
      <w:pPr>
        <w:pStyle w:val="Heading2"/>
        <w:bidi/>
        <w:jc w:val="lowKashida"/>
        <w:rPr>
          <w:rFonts w:cs="Simplified Arabic"/>
          <w:rtl/>
          <w:lang w:bidi="ar-JO"/>
        </w:rPr>
      </w:pPr>
      <w:bookmarkStart w:id="13" w:name="_Toc93808827"/>
      <w:bookmarkStart w:id="14" w:name="_Toc93809592"/>
      <w:bookmarkStart w:id="15" w:name="_Toc94327362"/>
      <w:bookmarkStart w:id="16" w:name="_Toc108752586"/>
    </w:p>
    <w:p w:rsidR="00B77207" w:rsidRPr="00E13FF1" w:rsidRDefault="00B77207" w:rsidP="00840312">
      <w:pPr>
        <w:pStyle w:val="Heading2"/>
        <w:bidi/>
        <w:jc w:val="lowKashida"/>
        <w:rPr>
          <w:rFonts w:cs="Simplified Arabic"/>
          <w:rtl/>
        </w:rPr>
      </w:pPr>
      <w:r w:rsidRPr="00E13FF1">
        <w:rPr>
          <w:rFonts w:cs="Simplified Arabic"/>
          <w:rtl/>
        </w:rPr>
        <w:t>2.1 عدد المستعمرين</w:t>
      </w:r>
      <w:bookmarkEnd w:id="13"/>
      <w:bookmarkEnd w:id="14"/>
      <w:bookmarkEnd w:id="15"/>
      <w:bookmarkEnd w:id="16"/>
    </w:p>
    <w:p w:rsidR="00B77207" w:rsidRPr="00E13FF1" w:rsidRDefault="00B77207" w:rsidP="000468D4">
      <w:pPr>
        <w:ind w:left="1"/>
        <w:jc w:val="both"/>
        <w:rPr>
          <w:rFonts w:cs="Simplified Arabic"/>
          <w:b/>
          <w:bCs/>
          <w:sz w:val="22"/>
          <w:szCs w:val="22"/>
          <w:rtl/>
        </w:rPr>
      </w:pPr>
      <w:r w:rsidRPr="00E13FF1">
        <w:rPr>
          <w:rFonts w:cs="Simplified Arabic"/>
          <w:rtl/>
        </w:rPr>
        <w:t xml:space="preserve">تشير التقديرات إلى أن عدد المستعمرين في الضفة الغربية قد بلغ </w:t>
      </w:r>
      <w:r w:rsidR="0070321E">
        <w:rPr>
          <w:rFonts w:cs="Simplified Arabic" w:hint="cs"/>
          <w:rtl/>
        </w:rPr>
        <w:t>617,291</w:t>
      </w:r>
      <w:r w:rsidRPr="00E13FF1">
        <w:rPr>
          <w:rFonts w:cs="Simplified Arabic"/>
          <w:rtl/>
        </w:rPr>
        <w:t xml:space="preserve"> مستعمر</w:t>
      </w:r>
      <w:r w:rsidR="00146561" w:rsidRPr="00E13FF1">
        <w:rPr>
          <w:rFonts w:cs="Simplified Arabic" w:hint="cs"/>
          <w:rtl/>
        </w:rPr>
        <w:t>اً</w:t>
      </w:r>
      <w:r w:rsidRPr="00E13FF1">
        <w:rPr>
          <w:rFonts w:cs="Simplified Arabic"/>
          <w:rtl/>
        </w:rPr>
        <w:t xml:space="preserve">، وذلك في نهاية العام </w:t>
      </w:r>
      <w:r w:rsidRPr="00E13FF1">
        <w:rPr>
          <w:rFonts w:cs="Simplified Arabic"/>
          <w:rtl/>
        </w:rPr>
        <w:br/>
      </w:r>
      <w:r w:rsidR="0070321E">
        <w:rPr>
          <w:rFonts w:cs="Simplified Arabic" w:hint="cs"/>
          <w:rtl/>
        </w:rPr>
        <w:t>2015</w:t>
      </w:r>
      <w:r w:rsidRPr="00E13FF1">
        <w:rPr>
          <w:rFonts w:cs="Simplified Arabic"/>
          <w:rtl/>
        </w:rPr>
        <w:t xml:space="preserve">، ويتضح من البيانات أن معظم المستعمرين يسكنون محافظة القدس </w:t>
      </w:r>
      <w:r w:rsidR="00C82036" w:rsidRPr="00E13FF1">
        <w:rPr>
          <w:rFonts w:cs="Simplified Arabic" w:hint="cs"/>
          <w:rtl/>
        </w:rPr>
        <w:t xml:space="preserve">بواقع </w:t>
      </w:r>
      <w:r w:rsidR="0070321E">
        <w:rPr>
          <w:rFonts w:cs="Simplified Arabic" w:hint="cs"/>
          <w:rtl/>
        </w:rPr>
        <w:t>292,555</w:t>
      </w:r>
      <w:r w:rsidRPr="00E13FF1">
        <w:rPr>
          <w:rFonts w:cs="Simplified Arabic"/>
          <w:rtl/>
        </w:rPr>
        <w:t xml:space="preserve"> </w:t>
      </w:r>
      <w:r w:rsidR="00146561" w:rsidRPr="00E13FF1">
        <w:rPr>
          <w:rFonts w:cs="Simplified Arabic"/>
          <w:rtl/>
        </w:rPr>
        <w:t>مستعمر</w:t>
      </w:r>
      <w:r w:rsidR="00146561" w:rsidRPr="00E13FF1">
        <w:rPr>
          <w:rFonts w:cs="Simplified Arabic" w:hint="cs"/>
          <w:rtl/>
        </w:rPr>
        <w:t>اً</w:t>
      </w:r>
      <w:r w:rsidR="00C82036" w:rsidRPr="00E13FF1">
        <w:rPr>
          <w:rFonts w:cs="Simplified Arabic" w:hint="cs"/>
          <w:rtl/>
        </w:rPr>
        <w:t>،</w:t>
      </w:r>
      <w:r w:rsidRPr="00E13FF1">
        <w:rPr>
          <w:rFonts w:cs="Simplified Arabic"/>
          <w:rtl/>
        </w:rPr>
        <w:t xml:space="preserve"> منهم </w:t>
      </w:r>
      <w:r w:rsidR="0070321E">
        <w:rPr>
          <w:rFonts w:cs="Simplified Arabic" w:hint="cs"/>
          <w:rtl/>
        </w:rPr>
        <w:t>214,135</w:t>
      </w:r>
      <w:r w:rsidRPr="00E13FF1">
        <w:rPr>
          <w:rFonts w:cs="Simplified Arabic"/>
          <w:rtl/>
        </w:rPr>
        <w:t xml:space="preserve"> </w:t>
      </w:r>
      <w:r w:rsidR="002930CA" w:rsidRPr="00E13FF1">
        <w:rPr>
          <w:rFonts w:cs="Simplified Arabic"/>
          <w:rtl/>
        </w:rPr>
        <w:t>مستعمر</w:t>
      </w:r>
      <w:r w:rsidR="002930CA" w:rsidRPr="00E13FF1">
        <w:rPr>
          <w:rFonts w:cs="Simplified Arabic" w:hint="cs"/>
          <w:rtl/>
        </w:rPr>
        <w:t>اً</w:t>
      </w:r>
      <w:r w:rsidR="00146561" w:rsidRPr="00E13FF1">
        <w:rPr>
          <w:rFonts w:cs="Simplified Arabic"/>
          <w:rtl/>
        </w:rPr>
        <w:t xml:space="preserve"> </w:t>
      </w:r>
      <w:r w:rsidRPr="00E13FF1">
        <w:rPr>
          <w:rFonts w:cs="Simplified Arabic"/>
          <w:rtl/>
        </w:rPr>
        <w:t>في منطقة (</w:t>
      </w:r>
      <w:r w:rsidRPr="00E13FF1">
        <w:rPr>
          <w:rFonts w:cs="Simplified Arabic"/>
        </w:rPr>
        <w:t>J1</w:t>
      </w:r>
      <w:r w:rsidRPr="00E13FF1">
        <w:rPr>
          <w:rFonts w:cs="Simplified Arabic"/>
          <w:rtl/>
        </w:rPr>
        <w:t>)</w:t>
      </w:r>
      <w:r w:rsidR="00530DC2" w:rsidRPr="00E13FF1">
        <w:rPr>
          <w:rFonts w:cs="Simplified Arabic" w:hint="cs"/>
          <w:rtl/>
        </w:rPr>
        <w:t>،</w:t>
      </w:r>
      <w:r w:rsidRPr="00E13FF1">
        <w:rPr>
          <w:rFonts w:cs="Simplified Arabic"/>
          <w:rtl/>
        </w:rPr>
        <w:t xml:space="preserve"> يليها محافظة رام الله والبيرة </w:t>
      </w:r>
      <w:r w:rsidR="00C82036" w:rsidRPr="00E13FF1">
        <w:rPr>
          <w:rFonts w:cs="Simplified Arabic" w:hint="cs"/>
          <w:rtl/>
        </w:rPr>
        <w:t xml:space="preserve">بواقع </w:t>
      </w:r>
      <w:r w:rsidR="0070321E">
        <w:rPr>
          <w:rFonts w:cs="Simplified Arabic" w:hint="cs"/>
          <w:rtl/>
        </w:rPr>
        <w:t>123,194</w:t>
      </w:r>
      <w:r w:rsidRPr="00E13FF1">
        <w:rPr>
          <w:rFonts w:cs="Simplified Arabic"/>
          <w:rtl/>
        </w:rPr>
        <w:t xml:space="preserve"> </w:t>
      </w:r>
      <w:r w:rsidR="00387082" w:rsidRPr="00E13FF1">
        <w:rPr>
          <w:rFonts w:cs="Simplified Arabic"/>
          <w:rtl/>
        </w:rPr>
        <w:t>مستعمر</w:t>
      </w:r>
      <w:r w:rsidR="00387082" w:rsidRPr="00E13FF1">
        <w:rPr>
          <w:rFonts w:cs="Simplified Arabic" w:hint="cs"/>
          <w:rtl/>
        </w:rPr>
        <w:t>اً</w:t>
      </w:r>
      <w:r w:rsidRPr="00E13FF1">
        <w:rPr>
          <w:rFonts w:cs="Simplified Arabic"/>
          <w:rtl/>
        </w:rPr>
        <w:t xml:space="preserve">، </w:t>
      </w:r>
      <w:r w:rsidR="0070321E">
        <w:rPr>
          <w:rFonts w:cs="Simplified Arabic" w:hint="cs"/>
          <w:rtl/>
        </w:rPr>
        <w:t xml:space="preserve">و75,320 </w:t>
      </w:r>
      <w:r w:rsidR="00C82036" w:rsidRPr="00E13FF1">
        <w:rPr>
          <w:rFonts w:cs="Simplified Arabic"/>
          <w:rtl/>
        </w:rPr>
        <w:t>مستعمر</w:t>
      </w:r>
      <w:r w:rsidR="00C82036" w:rsidRPr="00E13FF1">
        <w:rPr>
          <w:rFonts w:cs="Simplified Arabic" w:hint="cs"/>
          <w:rtl/>
        </w:rPr>
        <w:t>اً</w:t>
      </w:r>
      <w:r w:rsidR="00C82036" w:rsidRPr="00E13FF1">
        <w:rPr>
          <w:rFonts w:cs="Simplified Arabic"/>
          <w:rtl/>
        </w:rPr>
        <w:t xml:space="preserve"> </w:t>
      </w:r>
      <w:r w:rsidR="00C82036" w:rsidRPr="00E13FF1">
        <w:rPr>
          <w:rFonts w:cs="Simplified Arabic" w:hint="cs"/>
          <w:rtl/>
        </w:rPr>
        <w:t xml:space="preserve">في </w:t>
      </w:r>
      <w:r w:rsidRPr="00E13FF1">
        <w:rPr>
          <w:rFonts w:cs="Simplified Arabic"/>
          <w:rtl/>
        </w:rPr>
        <w:t xml:space="preserve">محافظة </w:t>
      </w:r>
      <w:r w:rsidR="00C82036" w:rsidRPr="00E13FF1">
        <w:rPr>
          <w:rFonts w:cs="Simplified Arabic" w:hint="cs"/>
          <w:rtl/>
        </w:rPr>
        <w:br/>
      </w:r>
      <w:r w:rsidRPr="00E13FF1">
        <w:rPr>
          <w:rFonts w:cs="Simplified Arabic"/>
          <w:rtl/>
        </w:rPr>
        <w:t>بيت لحم و</w:t>
      </w:r>
      <w:r w:rsidR="0070321E">
        <w:rPr>
          <w:rFonts w:cs="Simplified Arabic" w:hint="cs"/>
          <w:rtl/>
        </w:rPr>
        <w:t>39,488</w:t>
      </w:r>
      <w:r w:rsidR="00C82036" w:rsidRPr="00E13FF1">
        <w:rPr>
          <w:rFonts w:cs="Simplified Arabic"/>
          <w:rtl/>
        </w:rPr>
        <w:t xml:space="preserve"> مستعمر</w:t>
      </w:r>
      <w:r w:rsidR="00C82036" w:rsidRPr="00E13FF1">
        <w:rPr>
          <w:rFonts w:cs="Simplified Arabic" w:hint="cs"/>
          <w:rtl/>
        </w:rPr>
        <w:t>اً</w:t>
      </w:r>
      <w:r w:rsidR="00C82036" w:rsidRPr="00E13FF1">
        <w:rPr>
          <w:rFonts w:cs="Simplified Arabic"/>
          <w:rtl/>
        </w:rPr>
        <w:t xml:space="preserve"> </w:t>
      </w:r>
      <w:r w:rsidR="00C82036" w:rsidRPr="00E13FF1">
        <w:rPr>
          <w:rFonts w:cs="Simplified Arabic" w:hint="cs"/>
          <w:rtl/>
        </w:rPr>
        <w:t xml:space="preserve">في </w:t>
      </w:r>
      <w:r w:rsidRPr="00E13FF1">
        <w:rPr>
          <w:rFonts w:cs="Simplified Arabic"/>
          <w:rtl/>
        </w:rPr>
        <w:t xml:space="preserve">محافظة سلفيت.  أما أقل المحافظات من حيث عدد المستعمرين فهي محافظة طوباس </w:t>
      </w:r>
      <w:r w:rsidR="00546AF0" w:rsidRPr="00E13FF1">
        <w:rPr>
          <w:rFonts w:cs="Simplified Arabic" w:hint="cs"/>
          <w:rtl/>
        </w:rPr>
        <w:t xml:space="preserve">بواقع </w:t>
      </w:r>
      <w:r w:rsidR="000468D4">
        <w:rPr>
          <w:rFonts w:cs="Simplified Arabic" w:hint="cs"/>
          <w:rtl/>
        </w:rPr>
        <w:t>2,036</w:t>
      </w:r>
      <w:r w:rsidRPr="00E13FF1">
        <w:rPr>
          <w:rFonts w:cs="Simplified Arabic"/>
          <w:rtl/>
        </w:rPr>
        <w:t xml:space="preserve"> </w:t>
      </w:r>
      <w:r w:rsidR="002930CA" w:rsidRPr="00E13FF1">
        <w:rPr>
          <w:rFonts w:cs="Simplified Arabic"/>
          <w:rtl/>
        </w:rPr>
        <w:t>مستعمر</w:t>
      </w:r>
      <w:r w:rsidR="002930CA" w:rsidRPr="00E13FF1">
        <w:rPr>
          <w:rFonts w:cs="Simplified Arabic" w:hint="cs"/>
          <w:rtl/>
        </w:rPr>
        <w:t>اً</w:t>
      </w:r>
      <w:r w:rsidRPr="00E13FF1">
        <w:rPr>
          <w:rFonts w:cs="Simplified Arabic"/>
          <w:rtl/>
        </w:rPr>
        <w:t>.</w:t>
      </w:r>
      <w:bookmarkStart w:id="17" w:name="_Toc108421113"/>
    </w:p>
    <w:p w:rsidR="00B77207" w:rsidRPr="00E13FF1" w:rsidRDefault="004910B7" w:rsidP="000468D4">
      <w:pPr>
        <w:ind w:left="1"/>
        <w:jc w:val="center"/>
        <w:rPr>
          <w:rFonts w:cs="Simplified Arabic"/>
          <w:b/>
          <w:bCs/>
          <w:sz w:val="22"/>
          <w:szCs w:val="22"/>
          <w:rtl/>
        </w:rPr>
      </w:pPr>
      <w:r w:rsidRPr="00E13FF1">
        <w:rPr>
          <w:rFonts w:cs="Simplified Arabic"/>
          <w:b/>
          <w:bCs/>
          <w:sz w:val="22"/>
          <w:szCs w:val="22"/>
          <w:rtl/>
        </w:rPr>
        <w:br w:type="page"/>
      </w:r>
      <w:r w:rsidR="00B77207" w:rsidRPr="00E13FF1">
        <w:rPr>
          <w:rFonts w:cs="Simplified Arabic"/>
          <w:b/>
          <w:bCs/>
          <w:sz w:val="22"/>
          <w:szCs w:val="22"/>
          <w:rtl/>
        </w:rPr>
        <w:lastRenderedPageBreak/>
        <w:t xml:space="preserve">عدد المستعمرين في المستعمرات في الضفة الغربية حسب المحافظة، </w:t>
      </w:r>
      <w:bookmarkEnd w:id="17"/>
      <w:r w:rsidR="00A078BA">
        <w:rPr>
          <w:rFonts w:cs="Simplified Arabic" w:hint="cs"/>
          <w:b/>
          <w:bCs/>
          <w:rtl/>
        </w:rPr>
        <w:t>201</w:t>
      </w:r>
      <w:r w:rsidR="000468D4">
        <w:rPr>
          <w:rFonts w:cs="Simplified Arabic" w:hint="cs"/>
          <w:b/>
          <w:bCs/>
          <w:rtl/>
        </w:rPr>
        <w:t>5</w:t>
      </w:r>
    </w:p>
    <w:tbl>
      <w:tblPr>
        <w:tblStyle w:val="TableGrid"/>
        <w:bidiVisual/>
        <w:tblW w:w="0" w:type="auto"/>
        <w:jc w:val="center"/>
        <w:tblInd w:w="728" w:type="dxa"/>
        <w:tblLook w:val="04A0"/>
      </w:tblPr>
      <w:tblGrid>
        <w:gridCol w:w="8381"/>
      </w:tblGrid>
      <w:tr w:rsidR="009772DF" w:rsidTr="009443A1">
        <w:trPr>
          <w:trHeight w:val="4299"/>
          <w:jc w:val="center"/>
        </w:trPr>
        <w:tc>
          <w:tcPr>
            <w:tcW w:w="8381" w:type="dxa"/>
            <w:vAlign w:val="center"/>
          </w:tcPr>
          <w:p w:rsidR="009772DF" w:rsidRDefault="00F745B5" w:rsidP="009443A1">
            <w:pPr>
              <w:jc w:val="center"/>
              <w:rPr>
                <w:rFonts w:cs="Simplified Arabic"/>
                <w:b/>
                <w:bCs/>
                <w:rtl/>
              </w:rPr>
            </w:pPr>
            <w:r w:rsidRPr="00F745B5">
              <w:rPr>
                <w:noProof/>
                <w:rtl/>
                <w:lang w:eastAsia="en-US"/>
              </w:rPr>
              <w:pict>
                <v:rect id="_x0000_s1027" style="position:absolute;left:0;text-align:left;margin-left:140.65pt;margin-top:185.8pt;width:126pt;height:17.45pt;z-index:251658240" filled="f" stroked="f">
                  <v:textbox style="mso-next-textbox:#_x0000_s1027">
                    <w:txbxContent>
                      <w:p w:rsidR="00B4150C" w:rsidRPr="006D6AAE" w:rsidRDefault="00B4150C" w:rsidP="00840312">
                        <w:pPr>
                          <w:jc w:val="center"/>
                          <w:rPr>
                            <w:rFonts w:ascii="Arial" w:hAnsi="Arial" w:cs="Arial"/>
                            <w:b/>
                            <w:bCs/>
                            <w:sz w:val="18"/>
                            <w:szCs w:val="18"/>
                            <w:rtl/>
                          </w:rPr>
                        </w:pPr>
                        <w:r w:rsidRPr="006D6AAE">
                          <w:rPr>
                            <w:rFonts w:ascii="Arial" w:hAnsi="Arial" w:cs="Arial"/>
                            <w:b/>
                            <w:bCs/>
                            <w:sz w:val="18"/>
                            <w:szCs w:val="18"/>
                            <w:rtl/>
                          </w:rPr>
                          <w:t>العدد (بالألف)</w:t>
                        </w:r>
                      </w:p>
                    </w:txbxContent>
                  </v:textbox>
                  <w10:wrap anchorx="page"/>
                </v:rect>
              </w:pict>
            </w:r>
            <w:r w:rsidR="009772DF" w:rsidRPr="009772DF">
              <w:rPr>
                <w:rFonts w:cs="Simplified Arabic"/>
                <w:b/>
                <w:bCs/>
                <w:noProof/>
                <w:rtl/>
                <w:lang w:eastAsia="en-US"/>
              </w:rPr>
              <w:drawing>
                <wp:inline distT="0" distB="0" distL="0" distR="0">
                  <wp:extent cx="5143500" cy="2571750"/>
                  <wp:effectExtent l="0" t="0" r="0" b="0"/>
                  <wp:docPr id="6"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4910B7" w:rsidRPr="00E13FF1" w:rsidRDefault="004910B7" w:rsidP="00840312">
      <w:pPr>
        <w:ind w:left="1"/>
        <w:jc w:val="center"/>
        <w:rPr>
          <w:rFonts w:cs="Simplified Arabic"/>
          <w:b/>
          <w:bCs/>
          <w:rtl/>
        </w:rPr>
      </w:pPr>
    </w:p>
    <w:p w:rsidR="00B77207" w:rsidRPr="00E13FF1" w:rsidRDefault="00B77207" w:rsidP="00840312">
      <w:pPr>
        <w:ind w:left="1"/>
        <w:jc w:val="both"/>
        <w:rPr>
          <w:rFonts w:cs="Simplified Arabic"/>
          <w:b/>
          <w:bCs/>
          <w:rtl/>
        </w:rPr>
      </w:pPr>
      <w:r w:rsidRPr="00E13FF1">
        <w:rPr>
          <w:rFonts w:cs="Simplified Arabic"/>
          <w:b/>
          <w:bCs/>
          <w:rtl/>
        </w:rPr>
        <w:t>3.1 مراحل الاستعمار</w:t>
      </w:r>
    </w:p>
    <w:p w:rsidR="00B77207" w:rsidRPr="00E13FF1" w:rsidRDefault="00B77207" w:rsidP="00840312">
      <w:pPr>
        <w:ind w:left="1"/>
        <w:jc w:val="both"/>
        <w:rPr>
          <w:rFonts w:cs="Simplified Arabic"/>
          <w:rtl/>
        </w:rPr>
      </w:pPr>
      <w:r w:rsidRPr="00E13FF1">
        <w:rPr>
          <w:rFonts w:cs="Simplified Arabic"/>
          <w:rtl/>
        </w:rPr>
        <w:t>يمكن رصد منحى تأسيس المستعمرات من خلال تقسيم سنوات الاحتلال إلى عدة مراحل:</w:t>
      </w:r>
    </w:p>
    <w:p w:rsidR="00B77207" w:rsidRPr="00E13FF1" w:rsidRDefault="00B77207" w:rsidP="00840312">
      <w:pPr>
        <w:numPr>
          <w:ilvl w:val="0"/>
          <w:numId w:val="5"/>
        </w:numPr>
        <w:tabs>
          <w:tab w:val="clear" w:pos="720"/>
        </w:tabs>
        <w:ind w:left="433"/>
        <w:jc w:val="both"/>
        <w:rPr>
          <w:rFonts w:cs="Simplified Arabic"/>
        </w:rPr>
      </w:pPr>
      <w:r w:rsidRPr="00E13FF1">
        <w:rPr>
          <w:rFonts w:cs="Simplified Arabic"/>
          <w:rtl/>
        </w:rPr>
        <w:t>المرحلة الأولى 1967-1976: تم فيها تأسيس المستعمرات بصورة انتقائية، ضمن سياسة استعمار تعتمد على الكيف وليس الكم، وتركزت المستعمرات في القدس والغور وذلك بوحي من خطة ألون.</w:t>
      </w:r>
    </w:p>
    <w:p w:rsidR="00B77207" w:rsidRPr="00E13FF1" w:rsidRDefault="000F30D0" w:rsidP="00840312">
      <w:pPr>
        <w:numPr>
          <w:ilvl w:val="0"/>
          <w:numId w:val="5"/>
        </w:numPr>
        <w:tabs>
          <w:tab w:val="clear" w:pos="720"/>
        </w:tabs>
        <w:ind w:left="433"/>
        <w:jc w:val="both"/>
        <w:rPr>
          <w:rFonts w:cs="Simplified Arabic"/>
        </w:rPr>
      </w:pPr>
      <w:r>
        <w:rPr>
          <w:rFonts w:cs="Simplified Arabic"/>
          <w:rtl/>
        </w:rPr>
        <w:t xml:space="preserve">المرحلة الثانية 1977-1984: </w:t>
      </w:r>
      <w:r w:rsidR="00B77207" w:rsidRPr="00E13FF1">
        <w:rPr>
          <w:rFonts w:cs="Simplified Arabic"/>
          <w:rtl/>
        </w:rPr>
        <w:t>شهدت هذه المرحلة صعود حزب الليكود، وتزايد نفوذ حركة غوش ايمونيم الاستعمارية، إضافة إلى عقد اتفاقية كامب ديفيد مع مصر وما تبعها من إخلاء مستعمرات شبه جزيرة سيناء.</w:t>
      </w:r>
    </w:p>
    <w:p w:rsidR="00B77207" w:rsidRPr="00E13FF1" w:rsidRDefault="00B77207" w:rsidP="00840312">
      <w:pPr>
        <w:ind w:left="284"/>
        <w:jc w:val="both"/>
        <w:rPr>
          <w:rFonts w:cs="Simplified Arabic"/>
          <w:sz w:val="22"/>
          <w:szCs w:val="22"/>
          <w:rtl/>
        </w:rPr>
      </w:pPr>
    </w:p>
    <w:p w:rsidR="00B77207" w:rsidRPr="00E13FF1" w:rsidRDefault="00B77207" w:rsidP="00840312">
      <w:pPr>
        <w:ind w:left="1"/>
        <w:jc w:val="both"/>
        <w:rPr>
          <w:rFonts w:cs="Simplified Arabic"/>
          <w:rtl/>
        </w:rPr>
      </w:pPr>
      <w:r w:rsidRPr="00E13FF1">
        <w:rPr>
          <w:rFonts w:cs="Simplified Arabic"/>
          <w:rtl/>
        </w:rPr>
        <w:t>لقد شهدت هذه المرحلة طفرة في بناء المستعمرات، والتوسع في انتشارها الأفقي، وكان الإطار النظري لهذا التوسع مجموعة من الخطط/المشاريع الاستعمارية من أهمها:</w:t>
      </w:r>
    </w:p>
    <w:p w:rsidR="00B77207" w:rsidRPr="00E13FF1" w:rsidRDefault="000F30D0" w:rsidP="00840312">
      <w:pPr>
        <w:numPr>
          <w:ilvl w:val="1"/>
          <w:numId w:val="5"/>
        </w:numPr>
        <w:tabs>
          <w:tab w:val="clear" w:pos="1440"/>
        </w:tabs>
        <w:ind w:left="613"/>
        <w:jc w:val="both"/>
        <w:rPr>
          <w:rFonts w:cs="Simplified Arabic"/>
        </w:rPr>
      </w:pPr>
      <w:r>
        <w:rPr>
          <w:rFonts w:cs="Simplified Arabic"/>
          <w:rtl/>
        </w:rPr>
        <w:t xml:space="preserve">خطة شارون: </w:t>
      </w:r>
      <w:r w:rsidR="00B77207" w:rsidRPr="00E13FF1">
        <w:rPr>
          <w:rFonts w:cs="Simplified Arabic"/>
          <w:rtl/>
        </w:rPr>
        <w:t>تتضمن هذه الخطة إقامة تكتل استعماري في الضفة الغربية يقطعها طوليا (من الشمال إلى الجنوب) تمتد منه قطاعات عرضية واسعة.</w:t>
      </w:r>
    </w:p>
    <w:p w:rsidR="00B77207" w:rsidRPr="00E13FF1" w:rsidRDefault="000F30D0" w:rsidP="00547B68">
      <w:pPr>
        <w:numPr>
          <w:ilvl w:val="1"/>
          <w:numId w:val="5"/>
        </w:numPr>
        <w:tabs>
          <w:tab w:val="clear" w:pos="1440"/>
        </w:tabs>
        <w:ind w:left="613"/>
        <w:jc w:val="both"/>
        <w:rPr>
          <w:rFonts w:cs="Simplified Arabic"/>
        </w:rPr>
      </w:pPr>
      <w:r>
        <w:rPr>
          <w:rFonts w:cs="Simplified Arabic"/>
          <w:rtl/>
        </w:rPr>
        <w:t xml:space="preserve">خطة متتياهو دروبلس: </w:t>
      </w:r>
      <w:r w:rsidR="00B77207" w:rsidRPr="00E13FF1">
        <w:rPr>
          <w:rFonts w:cs="Simplified Arabic"/>
          <w:rtl/>
        </w:rPr>
        <w:t xml:space="preserve">تهدف هذه الخطة إلى توطين 120,000 يهودي من خلال بناء 50 مستعمرة تقام في الأماكن الاستراتيجية في </w:t>
      </w:r>
      <w:r w:rsidR="00547B68" w:rsidRPr="00E13FF1">
        <w:rPr>
          <w:rFonts w:cs="Simplified Arabic"/>
          <w:rtl/>
        </w:rPr>
        <w:t>فلسطين</w:t>
      </w:r>
      <w:r w:rsidR="00B77207" w:rsidRPr="00E13FF1">
        <w:rPr>
          <w:rFonts w:cs="Simplified Arabic"/>
          <w:rtl/>
        </w:rPr>
        <w:t xml:space="preserve">. </w:t>
      </w:r>
    </w:p>
    <w:p w:rsidR="00B77207" w:rsidRPr="00E13FF1" w:rsidRDefault="000F30D0" w:rsidP="00840312">
      <w:pPr>
        <w:numPr>
          <w:ilvl w:val="1"/>
          <w:numId w:val="5"/>
        </w:numPr>
        <w:tabs>
          <w:tab w:val="clear" w:pos="1440"/>
        </w:tabs>
        <w:ind w:left="613"/>
        <w:jc w:val="both"/>
        <w:rPr>
          <w:rFonts w:cs="Simplified Arabic"/>
        </w:rPr>
      </w:pPr>
      <w:r>
        <w:rPr>
          <w:rFonts w:cs="Simplified Arabic"/>
          <w:rtl/>
        </w:rPr>
        <w:t xml:space="preserve">خطة غوش ايمونيم: </w:t>
      </w:r>
      <w:r w:rsidR="00B77207" w:rsidRPr="00E13FF1">
        <w:rPr>
          <w:rFonts w:cs="Simplified Arabic"/>
          <w:rtl/>
        </w:rPr>
        <w:t>تتركز المستعمرات، بحسب خطة هذه الحركة الاستعمارية، تماما في المناطق التي تحاول المشا</w:t>
      </w:r>
      <w:r>
        <w:rPr>
          <w:rFonts w:cs="Simplified Arabic"/>
          <w:rtl/>
        </w:rPr>
        <w:t xml:space="preserve">ريع الاستعمارية الأخرى تجنبها: </w:t>
      </w:r>
      <w:r w:rsidR="00B77207" w:rsidRPr="00E13FF1">
        <w:rPr>
          <w:rFonts w:cs="Simplified Arabic"/>
          <w:rtl/>
        </w:rPr>
        <w:t>قرب التجمعات السك</w:t>
      </w:r>
      <w:r w:rsidR="00063B9A" w:rsidRPr="00E13FF1">
        <w:rPr>
          <w:rFonts w:cs="Simplified Arabic" w:hint="cs"/>
          <w:rtl/>
        </w:rPr>
        <w:t>ا</w:t>
      </w:r>
      <w:r w:rsidR="00B77207" w:rsidRPr="00E13FF1">
        <w:rPr>
          <w:rFonts w:cs="Simplified Arabic"/>
          <w:rtl/>
        </w:rPr>
        <w:t>نية الفلسطينية في المرتفعات.</w:t>
      </w:r>
    </w:p>
    <w:p w:rsidR="00B77207" w:rsidRPr="00E13FF1" w:rsidRDefault="00B77207" w:rsidP="00840312">
      <w:pPr>
        <w:ind w:left="284"/>
        <w:jc w:val="both"/>
        <w:rPr>
          <w:rFonts w:cs="Simplified Arabic"/>
          <w:sz w:val="20"/>
          <w:szCs w:val="20"/>
          <w:rtl/>
        </w:rPr>
      </w:pPr>
    </w:p>
    <w:p w:rsidR="00B77207" w:rsidRPr="00E13FF1" w:rsidRDefault="00B77207" w:rsidP="00840312">
      <w:pPr>
        <w:ind w:left="1"/>
        <w:jc w:val="both"/>
        <w:rPr>
          <w:rFonts w:cs="Simplified Arabic"/>
          <w:rtl/>
        </w:rPr>
      </w:pPr>
      <w:r w:rsidRPr="00E13FF1">
        <w:rPr>
          <w:rFonts w:cs="Simplified Arabic"/>
          <w:rtl/>
        </w:rPr>
        <w:t>ونتيجة لذلك انتشر الاستعمار في مختلف المناطق الفلسطينية، دون أن يتم الاحتكام – بالضرورة - إلى المنطق السياسي والجغرافي والاستراتيجي من وراء هذا الانتشار.</w:t>
      </w:r>
    </w:p>
    <w:p w:rsidR="00B77207" w:rsidRPr="00E13FF1" w:rsidRDefault="00B77207" w:rsidP="00840312">
      <w:pPr>
        <w:numPr>
          <w:ilvl w:val="0"/>
          <w:numId w:val="5"/>
        </w:numPr>
        <w:tabs>
          <w:tab w:val="clear" w:pos="720"/>
        </w:tabs>
        <w:ind w:left="433"/>
        <w:jc w:val="both"/>
        <w:rPr>
          <w:rFonts w:cs="Simplified Arabic"/>
        </w:rPr>
      </w:pPr>
      <w:r w:rsidRPr="00E13FF1">
        <w:rPr>
          <w:rFonts w:cs="Simplified Arabic"/>
          <w:rtl/>
        </w:rPr>
        <w:t>المرحلة الثالثة 1985-1990: عادت في هذه المرحلة وتيرة الاستعمار – من حيث الكم - إلى ما يشبه المرحلة الأولى، وقد يكون ذلك عائد إلى عدم وجود أماكن كثيرة تصلح للاستعمار (عند أخذ البعد القانوني والجغرافي بعين الاعتبار)، إضافة إلى التضارب في الرؤية الاستعمارية بين جناحي الائتلاف الحاكم (حزب العمل وحزب الليكود)، ذلك الائتلاف الذي حكم في أغلب سنوات هذه المرحلة.</w:t>
      </w:r>
    </w:p>
    <w:p w:rsidR="00B77207" w:rsidRPr="00830CDB" w:rsidRDefault="00B77207" w:rsidP="00D91178">
      <w:pPr>
        <w:numPr>
          <w:ilvl w:val="0"/>
          <w:numId w:val="5"/>
        </w:numPr>
        <w:tabs>
          <w:tab w:val="clear" w:pos="720"/>
        </w:tabs>
        <w:ind w:left="433"/>
        <w:jc w:val="both"/>
        <w:rPr>
          <w:rFonts w:cs="Simplified Arabic"/>
        </w:rPr>
      </w:pPr>
      <w:r w:rsidRPr="00830CDB">
        <w:rPr>
          <w:rFonts w:cs="Simplified Arabic"/>
          <w:rtl/>
        </w:rPr>
        <w:lastRenderedPageBreak/>
        <w:t>المرحلة الرابعة 1991-</w:t>
      </w:r>
      <w:r w:rsidR="0052438B">
        <w:rPr>
          <w:rFonts w:cs="Simplified Arabic" w:hint="cs"/>
          <w:rtl/>
        </w:rPr>
        <w:t>2015</w:t>
      </w:r>
      <w:r w:rsidRPr="00830CDB">
        <w:rPr>
          <w:rFonts w:cs="Simplified Arabic"/>
          <w:rtl/>
        </w:rPr>
        <w:t>: انخفضت وتيرة التوسع في تأسيس المستعمرات بصورة حادة، ولم يبنى في الأعوام 1992</w:t>
      </w:r>
      <w:r w:rsidR="00D667BB" w:rsidRPr="00830CDB">
        <w:rPr>
          <w:rFonts w:cs="Simplified Arabic" w:hint="cs"/>
          <w:rtl/>
        </w:rPr>
        <w:t xml:space="preserve">، 1993، </w:t>
      </w:r>
      <w:r w:rsidRPr="00830CDB">
        <w:rPr>
          <w:rFonts w:cs="Simplified Arabic"/>
          <w:rtl/>
        </w:rPr>
        <w:t xml:space="preserve">1995، </w:t>
      </w:r>
      <w:r w:rsidR="00CE22F1" w:rsidRPr="00830CDB">
        <w:rPr>
          <w:rFonts w:cs="Simplified Arabic" w:hint="cs"/>
          <w:rtl/>
        </w:rPr>
        <w:t>2000</w:t>
      </w:r>
      <w:r w:rsidRPr="00830CDB">
        <w:rPr>
          <w:rFonts w:cs="Simplified Arabic"/>
          <w:rtl/>
        </w:rPr>
        <w:t>-</w:t>
      </w:r>
      <w:r w:rsidR="00A078BA">
        <w:rPr>
          <w:rFonts w:cs="Simplified Arabic" w:hint="cs"/>
          <w:rtl/>
        </w:rPr>
        <w:t>20</w:t>
      </w:r>
      <w:r w:rsidR="00525B32">
        <w:rPr>
          <w:rFonts w:cs="Simplified Arabic" w:hint="cs"/>
          <w:rtl/>
        </w:rPr>
        <w:t>12</w:t>
      </w:r>
      <w:r w:rsidR="0079009C" w:rsidRPr="00830CDB">
        <w:rPr>
          <w:rFonts w:cs="Simplified Arabic" w:hint="cs"/>
          <w:rtl/>
          <w:lang w:bidi="ar-JO"/>
        </w:rPr>
        <w:t xml:space="preserve"> </w:t>
      </w:r>
      <w:r w:rsidR="00D91178">
        <w:rPr>
          <w:rFonts w:cs="Simplified Arabic"/>
          <w:rtl/>
        </w:rPr>
        <w:t>أي مستعمرة جديدة</w:t>
      </w:r>
      <w:r w:rsidRPr="00830CDB">
        <w:rPr>
          <w:rFonts w:cs="Simplified Arabic"/>
          <w:rtl/>
        </w:rPr>
        <w:t>.  ويعود ذلك إلى مسيرة السلام وما رافقها من ضغوط دولية على إسرائيل لتجميد الاستعمار، وعدم وجود استقرار سي</w:t>
      </w:r>
      <w:r w:rsidR="00864133">
        <w:rPr>
          <w:rFonts w:cs="Simplified Arabic"/>
          <w:rtl/>
        </w:rPr>
        <w:t>اسي في إسرائيل خلال تلك المرحلة</w:t>
      </w:r>
      <w:r w:rsidR="00FD5B1E">
        <w:rPr>
          <w:rFonts w:cs="Simplified Arabic" w:hint="cs"/>
          <w:rtl/>
        </w:rPr>
        <w:t>، إلا أن</w:t>
      </w:r>
      <w:r w:rsidR="00864133">
        <w:rPr>
          <w:rFonts w:cs="Simplified Arabic" w:hint="cs"/>
          <w:rtl/>
        </w:rPr>
        <w:t xml:space="preserve"> سلطات الاحتلال قامت بتحويل بؤرة استعمارية </w:t>
      </w:r>
      <w:r w:rsidR="00FD5B1E">
        <w:rPr>
          <w:rFonts w:cs="Simplified Arabic" w:hint="cs"/>
          <w:rtl/>
        </w:rPr>
        <w:t>"رحاليم" إلى</w:t>
      </w:r>
      <w:r w:rsidR="00864133">
        <w:rPr>
          <w:rFonts w:cs="Simplified Arabic" w:hint="cs"/>
          <w:rtl/>
        </w:rPr>
        <w:t xml:space="preserve"> </w:t>
      </w:r>
      <w:r w:rsidR="00FD5B1E">
        <w:rPr>
          <w:rFonts w:cs="Simplified Arabic" w:hint="cs"/>
          <w:rtl/>
        </w:rPr>
        <w:t>مستعمرة العام 2013</w:t>
      </w:r>
      <w:r w:rsidR="00864133">
        <w:rPr>
          <w:rFonts w:cs="Simplified Arabic" w:hint="cs"/>
          <w:rtl/>
        </w:rPr>
        <w:t>.</w:t>
      </w:r>
    </w:p>
    <w:p w:rsidR="00B77207" w:rsidRPr="00E13FF1" w:rsidRDefault="00B77207" w:rsidP="00840312">
      <w:pPr>
        <w:ind w:left="1"/>
        <w:jc w:val="both"/>
        <w:rPr>
          <w:rFonts w:cs="Simplified Arabic"/>
          <w:sz w:val="20"/>
          <w:szCs w:val="20"/>
          <w:rtl/>
        </w:rPr>
      </w:pPr>
    </w:p>
    <w:p w:rsidR="00B77207" w:rsidRPr="00830CDB" w:rsidRDefault="00B77207" w:rsidP="000468D4">
      <w:pPr>
        <w:ind w:left="1"/>
        <w:jc w:val="both"/>
        <w:rPr>
          <w:rFonts w:cs="Simplified Arabic"/>
          <w:rtl/>
        </w:rPr>
      </w:pPr>
      <w:r w:rsidRPr="00830CDB">
        <w:rPr>
          <w:rFonts w:cs="Simplified Arabic"/>
          <w:rtl/>
        </w:rPr>
        <w:t>وللتعويض عن ذلك لجأت سلطات الاحتلال خلال هذه الفترة إلى تسمين المستعمرات القائمة سواء من حيث السكان أو من خلال إقامة وإنشاء "أحياء" جديدة ضمن حدود المستعمرات القائمة.  يضاف إلى ذلك البدء في إنشاء جدار الضم والتوسع في شهر حزيران من العام 2002، ذلك الجدار الذي رسمت حدوده كنتا</w:t>
      </w:r>
      <w:r w:rsidR="00B30243" w:rsidRPr="00830CDB">
        <w:rPr>
          <w:rFonts w:cs="Simplified Arabic" w:hint="cs"/>
          <w:rtl/>
        </w:rPr>
        <w:t>ئ</w:t>
      </w:r>
      <w:r w:rsidRPr="00830CDB">
        <w:rPr>
          <w:rFonts w:cs="Simplified Arabic"/>
          <w:rtl/>
        </w:rPr>
        <w:t>ج للمفاوضات الداخلية بين الحكومة الإسرائيلية وزعماء المستعمرين، وبهذا تم ضم</w:t>
      </w:r>
      <w:r w:rsidR="000468D4">
        <w:rPr>
          <w:rFonts w:cs="Simplified Arabic" w:hint="cs"/>
          <w:rtl/>
        </w:rPr>
        <w:t xml:space="preserve"> حوالي</w:t>
      </w:r>
      <w:r w:rsidRPr="00830CDB">
        <w:rPr>
          <w:rFonts w:cs="Simplified Arabic"/>
          <w:rtl/>
        </w:rPr>
        <w:t xml:space="preserve"> 88% من سكان المستعمرات إلى المنطقة الواقعة داخل الجدار</w:t>
      </w:r>
      <w:r w:rsidR="009F1D61">
        <w:rPr>
          <w:rStyle w:val="FootnoteReference"/>
          <w:rFonts w:cs="Simplified Arabic"/>
          <w:rtl/>
        </w:rPr>
        <w:footnoteReference w:id="1"/>
      </w:r>
      <w:r w:rsidRPr="00830CDB">
        <w:rPr>
          <w:rFonts w:cs="Simplified Arabic"/>
          <w:rtl/>
        </w:rPr>
        <w:t xml:space="preserve">.  وفي نفس الفترة اتسعت وتصاعدت هجمة الأذرع الاستعمارية من خلال إنشاء البؤر الاستعمارية، حيث بلغ عددها </w:t>
      </w:r>
      <w:r w:rsidR="00A20EE2">
        <w:rPr>
          <w:rFonts w:cs="Simplified Arabic" w:hint="cs"/>
          <w:rtl/>
        </w:rPr>
        <w:t>119</w:t>
      </w:r>
      <w:r w:rsidRPr="00830CDB">
        <w:rPr>
          <w:rFonts w:cs="Simplified Arabic"/>
          <w:rtl/>
        </w:rPr>
        <w:t xml:space="preserve"> بؤر</w:t>
      </w:r>
      <w:r w:rsidR="00E251CD" w:rsidRPr="00830CDB">
        <w:rPr>
          <w:rFonts w:cs="Simplified Arabic" w:hint="cs"/>
          <w:rtl/>
        </w:rPr>
        <w:t>ة</w:t>
      </w:r>
      <w:r w:rsidRPr="00830CDB">
        <w:rPr>
          <w:rFonts w:cs="Simplified Arabic"/>
          <w:rtl/>
        </w:rPr>
        <w:t xml:space="preserve"> في نهاية العام </w:t>
      </w:r>
      <w:r w:rsidR="000468D4">
        <w:rPr>
          <w:rFonts w:cs="Simplified Arabic" w:hint="cs"/>
          <w:rtl/>
        </w:rPr>
        <w:t>2015</w:t>
      </w:r>
      <w:r w:rsidRPr="00830CDB">
        <w:rPr>
          <w:rFonts w:cs="Simplified Arabic"/>
          <w:rtl/>
        </w:rPr>
        <w:t xml:space="preserve">.   </w:t>
      </w:r>
    </w:p>
    <w:p w:rsidR="00B77207" w:rsidRPr="00E13FF1" w:rsidRDefault="00B77207" w:rsidP="00840312">
      <w:pPr>
        <w:ind w:left="1"/>
        <w:jc w:val="lowKashida"/>
        <w:rPr>
          <w:rFonts w:cs="Simplified Arabic"/>
          <w:sz w:val="20"/>
          <w:szCs w:val="20"/>
          <w:rtl/>
        </w:rPr>
      </w:pPr>
    </w:p>
    <w:p w:rsidR="00B77207" w:rsidRPr="00E13FF1" w:rsidRDefault="00B77207" w:rsidP="00FD5B1E">
      <w:pPr>
        <w:ind w:left="1"/>
        <w:jc w:val="both"/>
        <w:rPr>
          <w:rFonts w:cs="Simplified Arabic"/>
          <w:rtl/>
        </w:rPr>
      </w:pPr>
      <w:r w:rsidRPr="00E13FF1">
        <w:rPr>
          <w:rFonts w:cs="Simplified Arabic"/>
          <w:rtl/>
        </w:rPr>
        <w:t>وبالإجمال فقد تطور عدد المستعمرات في الضفة الغربية خلال السنوات 1967-</w:t>
      </w:r>
      <w:r w:rsidR="0052438B">
        <w:rPr>
          <w:rFonts w:cs="Simplified Arabic" w:hint="cs"/>
          <w:rtl/>
        </w:rPr>
        <w:t>2015</w:t>
      </w:r>
      <w:r w:rsidR="00132AA2" w:rsidRPr="00E13FF1">
        <w:rPr>
          <w:rFonts w:cs="Simplified Arabic" w:hint="cs"/>
          <w:rtl/>
        </w:rPr>
        <w:t xml:space="preserve"> </w:t>
      </w:r>
      <w:r w:rsidRPr="00E13FF1">
        <w:rPr>
          <w:rFonts w:cs="Simplified Arabic"/>
          <w:rtl/>
        </w:rPr>
        <w:t xml:space="preserve">من مستعمرة واحدة في العام 1967 إلى </w:t>
      </w:r>
      <w:r w:rsidR="00FD5B1E">
        <w:rPr>
          <w:rFonts w:cs="Simplified Arabic" w:hint="cs"/>
          <w:rtl/>
        </w:rPr>
        <w:t>150</w:t>
      </w:r>
      <w:r w:rsidRPr="00E13FF1">
        <w:rPr>
          <w:rFonts w:cs="Simplified Arabic"/>
          <w:rtl/>
        </w:rPr>
        <w:t xml:space="preserve"> مستعمرة في العام </w:t>
      </w:r>
      <w:r w:rsidR="0052438B">
        <w:rPr>
          <w:rFonts w:cs="Simplified Arabic" w:hint="cs"/>
          <w:rtl/>
        </w:rPr>
        <w:t>2015</w:t>
      </w:r>
      <w:r w:rsidRPr="00E13FF1">
        <w:rPr>
          <w:rFonts w:cs="Simplified Arabic"/>
          <w:rtl/>
        </w:rPr>
        <w:t xml:space="preserve">.  </w:t>
      </w:r>
    </w:p>
    <w:p w:rsidR="00B77207" w:rsidRPr="00E13FF1" w:rsidRDefault="00B77207" w:rsidP="00840312">
      <w:pPr>
        <w:ind w:left="1"/>
        <w:jc w:val="both"/>
        <w:rPr>
          <w:rFonts w:cs="Simplified Arabic"/>
          <w:sz w:val="12"/>
          <w:szCs w:val="12"/>
          <w:rtl/>
          <w:lang w:bidi="ar-JO"/>
        </w:rPr>
      </w:pPr>
    </w:p>
    <w:p w:rsidR="00B77207" w:rsidRPr="00E13FF1" w:rsidRDefault="00B77207" w:rsidP="00627D70">
      <w:pPr>
        <w:ind w:left="1"/>
        <w:jc w:val="center"/>
        <w:rPr>
          <w:rFonts w:cs="Simplified Arabic"/>
          <w:b/>
          <w:bCs/>
          <w:sz w:val="22"/>
          <w:szCs w:val="22"/>
          <w:rtl/>
        </w:rPr>
      </w:pPr>
      <w:bookmarkStart w:id="18" w:name="_Toc108421114"/>
      <w:r w:rsidRPr="00E13FF1">
        <w:rPr>
          <w:rFonts w:cs="Simplified Arabic"/>
          <w:b/>
          <w:bCs/>
          <w:sz w:val="22"/>
          <w:szCs w:val="22"/>
          <w:rtl/>
        </w:rPr>
        <w:t>عدد المستعمرين في المستعمرات في الضفة الغربية حسب السنة،</w:t>
      </w:r>
      <w:r w:rsidRPr="00E13FF1">
        <w:rPr>
          <w:b/>
          <w:bCs/>
          <w:rtl/>
        </w:rPr>
        <w:t xml:space="preserve"> </w:t>
      </w:r>
      <w:r w:rsidR="00627D70">
        <w:rPr>
          <w:rFonts w:hint="cs"/>
          <w:b/>
          <w:bCs/>
          <w:rtl/>
        </w:rPr>
        <w:t>1990</w:t>
      </w:r>
      <w:r w:rsidRPr="00E13FF1">
        <w:rPr>
          <w:b/>
          <w:bCs/>
          <w:rtl/>
        </w:rPr>
        <w:t>-</w:t>
      </w:r>
      <w:bookmarkEnd w:id="18"/>
      <w:r w:rsidR="0052438B">
        <w:rPr>
          <w:rFonts w:cs="Simplified Arabic" w:hint="cs"/>
          <w:b/>
          <w:bCs/>
          <w:rtl/>
        </w:rPr>
        <w:t>2015</w:t>
      </w:r>
    </w:p>
    <w:tbl>
      <w:tblPr>
        <w:tblStyle w:val="TableGrid"/>
        <w:bidiVisual/>
        <w:tblW w:w="0" w:type="auto"/>
        <w:jc w:val="center"/>
        <w:tblInd w:w="731" w:type="dxa"/>
        <w:tblLook w:val="04A0"/>
      </w:tblPr>
      <w:tblGrid>
        <w:gridCol w:w="8558"/>
      </w:tblGrid>
      <w:tr w:rsidR="009772DF" w:rsidTr="00BE13B1">
        <w:trPr>
          <w:trHeight w:val="4195"/>
          <w:jc w:val="center"/>
        </w:trPr>
        <w:tc>
          <w:tcPr>
            <w:tcW w:w="8558" w:type="dxa"/>
            <w:vAlign w:val="center"/>
          </w:tcPr>
          <w:p w:rsidR="009772DF" w:rsidRDefault="00F745B5" w:rsidP="009772DF">
            <w:pPr>
              <w:jc w:val="center"/>
              <w:rPr>
                <w:rFonts w:cs="Simplified Arabic"/>
                <w:sz w:val="22"/>
                <w:szCs w:val="22"/>
                <w:vertAlign w:val="superscript"/>
                <w:rtl/>
              </w:rPr>
            </w:pPr>
            <w:r w:rsidRPr="00F745B5">
              <w:rPr>
                <w:noProof/>
                <w:rtl/>
                <w:lang w:eastAsia="en-US"/>
              </w:rPr>
              <w:pict>
                <v:rect id="_x0000_s1026" style="position:absolute;left:0;text-align:left;margin-left:-4.25pt;margin-top:50.25pt;width:28.7pt;height:89.25pt;z-index:251657216" filled="f" stroked="f">
                  <v:textbox style="layout-flow:vertical;mso-layout-flow-alt:bottom-to-top;mso-next-textbox:#_x0000_s1026">
                    <w:txbxContent>
                      <w:p w:rsidR="00B4150C" w:rsidRPr="00885798" w:rsidRDefault="00B4150C" w:rsidP="00840312">
                        <w:pPr>
                          <w:jc w:val="center"/>
                          <w:rPr>
                            <w:rFonts w:ascii="Arial" w:hAnsi="Arial" w:cs="Simplified Arabic"/>
                            <w:b/>
                            <w:bCs/>
                            <w:sz w:val="18"/>
                            <w:szCs w:val="18"/>
                            <w:rtl/>
                          </w:rPr>
                        </w:pPr>
                        <w:r w:rsidRPr="00885798">
                          <w:rPr>
                            <w:rFonts w:ascii="Arial" w:hAnsi="Arial" w:cs="Simplified Arabic"/>
                            <w:b/>
                            <w:bCs/>
                            <w:sz w:val="18"/>
                            <w:szCs w:val="18"/>
                            <w:rtl/>
                          </w:rPr>
                          <w:t>العدد (بالألف)</w:t>
                        </w:r>
                      </w:p>
                    </w:txbxContent>
                  </v:textbox>
                  <w10:wrap anchorx="page"/>
                </v:rect>
              </w:pict>
            </w:r>
            <w:r w:rsidR="009772DF" w:rsidRPr="009772DF">
              <w:rPr>
                <w:rFonts w:cs="Simplified Arabic"/>
                <w:noProof/>
                <w:sz w:val="22"/>
                <w:szCs w:val="22"/>
                <w:vertAlign w:val="superscript"/>
                <w:rtl/>
                <w:lang w:eastAsia="en-US"/>
              </w:rPr>
              <w:drawing>
                <wp:inline distT="0" distB="0" distL="0" distR="0">
                  <wp:extent cx="5572125" cy="2609850"/>
                  <wp:effectExtent l="0" t="0" r="0" b="0"/>
                  <wp:docPr id="9"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B77207" w:rsidRPr="00E13FF1" w:rsidRDefault="00B77207" w:rsidP="00840312">
      <w:pPr>
        <w:ind w:left="1"/>
        <w:jc w:val="center"/>
        <w:rPr>
          <w:rFonts w:cs="Simplified Arabic"/>
          <w:sz w:val="22"/>
          <w:szCs w:val="22"/>
          <w:vertAlign w:val="superscript"/>
          <w:rtl/>
        </w:rPr>
      </w:pPr>
      <w:r w:rsidRPr="00E13FF1">
        <w:rPr>
          <w:rFonts w:cs="Simplified Arabic"/>
          <w:sz w:val="22"/>
          <w:szCs w:val="22"/>
          <w:vertAlign w:val="superscript"/>
          <w:rtl/>
        </w:rPr>
        <w:t xml:space="preserve">         </w:t>
      </w:r>
    </w:p>
    <w:p w:rsidR="00B77207" w:rsidRPr="00E13FF1" w:rsidRDefault="00B77207" w:rsidP="00264971">
      <w:pPr>
        <w:pStyle w:val="Heading2"/>
        <w:bidi/>
        <w:jc w:val="lowKashida"/>
        <w:rPr>
          <w:rFonts w:cs="Simplified Arabic"/>
        </w:rPr>
      </w:pPr>
      <w:bookmarkStart w:id="19" w:name="_Toc93808829"/>
      <w:bookmarkStart w:id="20" w:name="_Toc93809594"/>
      <w:bookmarkStart w:id="21" w:name="_Toc94327364"/>
      <w:bookmarkStart w:id="22" w:name="_Toc108752588"/>
      <w:r w:rsidRPr="00E13FF1">
        <w:rPr>
          <w:rFonts w:cs="Simplified Arabic"/>
          <w:rtl/>
        </w:rPr>
        <w:t>4.1 طبيعة الاستعمار في الضفة الغربية</w:t>
      </w:r>
      <w:bookmarkEnd w:id="19"/>
      <w:bookmarkEnd w:id="20"/>
      <w:bookmarkEnd w:id="21"/>
      <w:bookmarkEnd w:id="22"/>
    </w:p>
    <w:p w:rsidR="00B77207" w:rsidRDefault="00B77207" w:rsidP="000468D4">
      <w:pPr>
        <w:ind w:left="1"/>
        <w:jc w:val="both"/>
        <w:rPr>
          <w:rFonts w:ascii="Arial" w:hAnsi="Arial" w:cs="Simplified Arabic"/>
          <w:rtl/>
        </w:rPr>
      </w:pPr>
      <w:r w:rsidRPr="00E13FF1">
        <w:rPr>
          <w:rFonts w:cs="Simplified Arabic"/>
          <w:rtl/>
        </w:rPr>
        <w:t xml:space="preserve">تشير البيانات إلى أن عدد المستعمرات الحضرية في الضفة الغربية قد بلغ </w:t>
      </w:r>
      <w:r w:rsidR="000468D4">
        <w:rPr>
          <w:rFonts w:cs="Simplified Arabic" w:hint="cs"/>
          <w:color w:val="000000" w:themeColor="text1"/>
          <w:rtl/>
        </w:rPr>
        <w:t>55</w:t>
      </w:r>
      <w:r w:rsidRPr="00C0338E">
        <w:rPr>
          <w:rFonts w:cs="Simplified Arabic"/>
          <w:color w:val="000000" w:themeColor="text1"/>
          <w:rtl/>
        </w:rPr>
        <w:t xml:space="preserve"> مستعمرة، وذلك في نهاية العام</w:t>
      </w:r>
      <w:r w:rsidRPr="00C0338E">
        <w:rPr>
          <w:rFonts w:cs="Simplified Arabic"/>
          <w:color w:val="000000" w:themeColor="text1"/>
          <w:rtl/>
        </w:rPr>
        <w:br/>
      </w:r>
      <w:r w:rsidR="000468D4">
        <w:rPr>
          <w:rFonts w:cs="Simplified Arabic" w:hint="cs"/>
          <w:color w:val="000000" w:themeColor="text1"/>
          <w:rtl/>
        </w:rPr>
        <w:t>2015</w:t>
      </w:r>
      <w:r w:rsidRPr="00C0338E">
        <w:rPr>
          <w:rFonts w:cs="Simplified Arabic"/>
          <w:color w:val="000000" w:themeColor="text1"/>
          <w:rtl/>
        </w:rPr>
        <w:t>، منها 22 مستعمرة في محافظة القدس</w:t>
      </w:r>
      <w:r w:rsidR="00C409E6">
        <w:rPr>
          <w:rFonts w:cs="Simplified Arabic" w:hint="cs"/>
          <w:color w:val="000000" w:themeColor="text1"/>
          <w:rtl/>
        </w:rPr>
        <w:t>،</w:t>
      </w:r>
      <w:r w:rsidRPr="00C0338E">
        <w:rPr>
          <w:rFonts w:cs="Simplified Arabic"/>
          <w:color w:val="000000" w:themeColor="text1"/>
          <w:rtl/>
        </w:rPr>
        <w:t xml:space="preserve"> ويمثل سكان هذا النوع من المستعمرات حوالي </w:t>
      </w:r>
      <w:r w:rsidR="00525B32">
        <w:rPr>
          <w:rFonts w:cs="Simplified Arabic" w:hint="cs"/>
          <w:color w:val="000000" w:themeColor="text1"/>
          <w:rtl/>
        </w:rPr>
        <w:t>88.</w:t>
      </w:r>
      <w:r w:rsidR="000468D4">
        <w:rPr>
          <w:rFonts w:cs="Simplified Arabic" w:hint="cs"/>
          <w:color w:val="000000" w:themeColor="text1"/>
          <w:rtl/>
        </w:rPr>
        <w:t>8</w:t>
      </w:r>
      <w:r w:rsidRPr="00C0338E">
        <w:rPr>
          <w:rFonts w:cs="Simplified Arabic"/>
          <w:color w:val="000000" w:themeColor="text1"/>
          <w:rtl/>
        </w:rPr>
        <w:t>%</w:t>
      </w:r>
      <w:r w:rsidRPr="00E13FF1">
        <w:rPr>
          <w:rFonts w:cs="Simplified Arabic"/>
          <w:rtl/>
        </w:rPr>
        <w:t xml:space="preserve"> من المجموع الكلي لعدد المستعمرين</w:t>
      </w:r>
      <w:r w:rsidR="00441B36" w:rsidRPr="00E13FF1">
        <w:rPr>
          <w:rFonts w:cs="Simplified Arabic" w:hint="cs"/>
          <w:rtl/>
        </w:rPr>
        <w:t xml:space="preserve"> في الضفة الغربية</w:t>
      </w:r>
      <w:r w:rsidR="00C409E6">
        <w:rPr>
          <w:rFonts w:cs="Simplified Arabic" w:hint="cs"/>
          <w:rtl/>
        </w:rPr>
        <w:t>.</w:t>
      </w:r>
      <w:r w:rsidRPr="00E13FF1">
        <w:rPr>
          <w:rFonts w:cs="Simplified Arabic"/>
          <w:rtl/>
        </w:rPr>
        <w:t xml:space="preserve"> </w:t>
      </w:r>
    </w:p>
    <w:p w:rsidR="00C409E6" w:rsidRDefault="00C409E6" w:rsidP="00C409E6">
      <w:pPr>
        <w:ind w:left="1"/>
        <w:jc w:val="both"/>
        <w:rPr>
          <w:rFonts w:ascii="Arial" w:hAnsi="Arial" w:cs="Simplified Arabic"/>
          <w:rtl/>
        </w:rPr>
      </w:pPr>
    </w:p>
    <w:p w:rsidR="00C409E6" w:rsidRPr="00E13FF1" w:rsidRDefault="00C409E6" w:rsidP="00C409E6">
      <w:pPr>
        <w:ind w:left="1"/>
        <w:jc w:val="both"/>
        <w:rPr>
          <w:rFonts w:ascii="Arial" w:hAnsi="Arial" w:cs="Simplified Arabic"/>
          <w:rtl/>
        </w:rPr>
      </w:pPr>
    </w:p>
    <w:p w:rsidR="00B77207" w:rsidRPr="00C0338E" w:rsidRDefault="00384253" w:rsidP="00000B1E">
      <w:pPr>
        <w:ind w:left="1"/>
        <w:jc w:val="lowKashida"/>
        <w:rPr>
          <w:rFonts w:cs="Simplified Arabic"/>
          <w:color w:val="000000" w:themeColor="text1"/>
          <w:rtl/>
        </w:rPr>
      </w:pPr>
      <w:r>
        <w:rPr>
          <w:rFonts w:cs="Simplified Arabic" w:hint="cs"/>
          <w:rtl/>
        </w:rPr>
        <w:lastRenderedPageBreak/>
        <w:t>كما</w:t>
      </w:r>
      <w:r w:rsidR="00132AA2" w:rsidRPr="00E13FF1">
        <w:rPr>
          <w:rFonts w:cs="Simplified Arabic" w:hint="cs"/>
          <w:rtl/>
        </w:rPr>
        <w:t xml:space="preserve"> </w:t>
      </w:r>
      <w:r w:rsidR="00B77207" w:rsidRPr="00E13FF1">
        <w:rPr>
          <w:rFonts w:cs="Simplified Arabic"/>
          <w:rtl/>
        </w:rPr>
        <w:t>أن عدد المستعمرات الريفية في الضفة الغربية</w:t>
      </w:r>
      <w:r>
        <w:rPr>
          <w:rFonts w:cs="Simplified Arabic" w:hint="cs"/>
          <w:rtl/>
        </w:rPr>
        <w:t xml:space="preserve"> لعام </w:t>
      </w:r>
      <w:r w:rsidR="0052438B">
        <w:rPr>
          <w:rFonts w:cs="Simplified Arabic" w:hint="cs"/>
          <w:rtl/>
        </w:rPr>
        <w:t>2015</w:t>
      </w:r>
      <w:r w:rsidR="00B77207" w:rsidRPr="00E13FF1">
        <w:rPr>
          <w:rFonts w:cs="Simplified Arabic"/>
          <w:rtl/>
        </w:rPr>
        <w:t xml:space="preserve"> قد بلغ </w:t>
      </w:r>
      <w:r w:rsidR="00000B1E">
        <w:rPr>
          <w:rFonts w:cs="Simplified Arabic" w:hint="cs"/>
          <w:color w:val="000000" w:themeColor="text1"/>
          <w:rtl/>
        </w:rPr>
        <w:t>95</w:t>
      </w:r>
      <w:r w:rsidR="00B77207" w:rsidRPr="00C0338E">
        <w:rPr>
          <w:rFonts w:cs="Simplified Arabic"/>
          <w:color w:val="000000" w:themeColor="text1"/>
          <w:rtl/>
        </w:rPr>
        <w:t xml:space="preserve"> مستعمرة، معظمها تصنف مستعمرات جماعية </w:t>
      </w:r>
      <w:r w:rsidR="00C409E6">
        <w:rPr>
          <w:rFonts w:cs="Simplified Arabic" w:hint="cs"/>
          <w:color w:val="000000" w:themeColor="text1"/>
          <w:rtl/>
        </w:rPr>
        <w:t xml:space="preserve">بواقع </w:t>
      </w:r>
      <w:r w:rsidR="00000B1E">
        <w:rPr>
          <w:rFonts w:cs="Simplified Arabic" w:hint="cs"/>
          <w:color w:val="000000" w:themeColor="text1"/>
          <w:rtl/>
        </w:rPr>
        <w:t>47</w:t>
      </w:r>
      <w:r w:rsidR="00B77207" w:rsidRPr="00C0338E">
        <w:rPr>
          <w:rFonts w:cs="Simplified Arabic"/>
          <w:color w:val="000000" w:themeColor="text1"/>
          <w:rtl/>
        </w:rPr>
        <w:t xml:space="preserve"> مستعمرة يسكنها </w:t>
      </w:r>
      <w:r w:rsidR="00000B1E">
        <w:rPr>
          <w:rFonts w:cs="Simplified Arabic" w:hint="cs"/>
          <w:color w:val="000000" w:themeColor="text1"/>
          <w:rtl/>
        </w:rPr>
        <w:t>48,458</w:t>
      </w:r>
      <w:r w:rsidR="00B77207" w:rsidRPr="00C0338E">
        <w:rPr>
          <w:rFonts w:cs="Simplified Arabic"/>
          <w:color w:val="000000" w:themeColor="text1"/>
          <w:rtl/>
        </w:rPr>
        <w:t xml:space="preserve"> </w:t>
      </w:r>
      <w:r w:rsidR="00441B36" w:rsidRPr="00C0338E">
        <w:rPr>
          <w:rFonts w:cs="Simplified Arabic"/>
          <w:color w:val="000000" w:themeColor="text1"/>
          <w:rtl/>
        </w:rPr>
        <w:t>مستعمر</w:t>
      </w:r>
      <w:r w:rsidR="00441B36" w:rsidRPr="00C0338E">
        <w:rPr>
          <w:rFonts w:cs="Simplified Arabic" w:hint="cs"/>
          <w:color w:val="000000" w:themeColor="text1"/>
          <w:rtl/>
        </w:rPr>
        <w:t>اً</w:t>
      </w:r>
      <w:r w:rsidR="00C409E6">
        <w:rPr>
          <w:rFonts w:cs="Simplified Arabic"/>
          <w:color w:val="000000" w:themeColor="text1"/>
          <w:rtl/>
        </w:rPr>
        <w:t>، يليها</w:t>
      </w:r>
      <w:r w:rsidR="00C409E6">
        <w:rPr>
          <w:rFonts w:cs="Simplified Arabic" w:hint="cs"/>
          <w:color w:val="000000" w:themeColor="text1"/>
          <w:rtl/>
        </w:rPr>
        <w:t xml:space="preserve"> </w:t>
      </w:r>
      <w:r w:rsidR="00C409E6">
        <w:rPr>
          <w:rFonts w:cs="Simplified Arabic"/>
          <w:color w:val="000000" w:themeColor="text1"/>
          <w:rtl/>
        </w:rPr>
        <w:t>موشاف</w:t>
      </w:r>
      <w:r w:rsidR="00B77207" w:rsidRPr="00C0338E">
        <w:rPr>
          <w:rFonts w:cs="Simplified Arabic"/>
          <w:color w:val="000000" w:themeColor="text1"/>
          <w:rtl/>
        </w:rPr>
        <w:t xml:space="preserve"> بواقع 17 مستعمرة يسكنها </w:t>
      </w:r>
      <w:r w:rsidR="008D2A47" w:rsidRPr="00C0338E">
        <w:rPr>
          <w:rFonts w:cs="Simplified Arabic" w:hint="cs"/>
          <w:color w:val="000000" w:themeColor="text1"/>
          <w:rtl/>
        </w:rPr>
        <w:t>4,</w:t>
      </w:r>
      <w:r w:rsidR="00000B1E">
        <w:rPr>
          <w:rFonts w:cs="Simplified Arabic" w:hint="cs"/>
          <w:color w:val="000000" w:themeColor="text1"/>
          <w:rtl/>
        </w:rPr>
        <w:t>511</w:t>
      </w:r>
      <w:r w:rsidR="00B77207" w:rsidRPr="00C0338E">
        <w:rPr>
          <w:rFonts w:cs="Simplified Arabic"/>
          <w:color w:val="000000" w:themeColor="text1"/>
          <w:rtl/>
        </w:rPr>
        <w:t xml:space="preserve"> </w:t>
      </w:r>
      <w:r w:rsidR="00441B36" w:rsidRPr="00C0338E">
        <w:rPr>
          <w:rFonts w:cs="Simplified Arabic"/>
          <w:color w:val="000000" w:themeColor="text1"/>
          <w:rtl/>
        </w:rPr>
        <w:t>مستعمر</w:t>
      </w:r>
      <w:r w:rsidR="00441B36" w:rsidRPr="00C0338E">
        <w:rPr>
          <w:rFonts w:cs="Simplified Arabic" w:hint="cs"/>
          <w:color w:val="000000" w:themeColor="text1"/>
          <w:rtl/>
        </w:rPr>
        <w:t>اً</w:t>
      </w:r>
      <w:r w:rsidR="00B77207" w:rsidRPr="00C0338E">
        <w:rPr>
          <w:rFonts w:cs="Simplified Arabic"/>
          <w:color w:val="000000" w:themeColor="text1"/>
          <w:rtl/>
        </w:rPr>
        <w:t xml:space="preserve">.  </w:t>
      </w:r>
    </w:p>
    <w:p w:rsidR="00B77207" w:rsidRPr="00673FD8" w:rsidRDefault="00B77207" w:rsidP="00840312">
      <w:pPr>
        <w:ind w:left="1"/>
        <w:jc w:val="both"/>
        <w:rPr>
          <w:rFonts w:cs="Simplified Arabic"/>
          <w:color w:val="FF0000"/>
          <w:rtl/>
        </w:rPr>
      </w:pPr>
    </w:p>
    <w:p w:rsidR="00B77207" w:rsidRDefault="00E251CD" w:rsidP="00000B1E">
      <w:pPr>
        <w:ind w:left="1"/>
        <w:jc w:val="center"/>
        <w:rPr>
          <w:rFonts w:cs="Simplified Arabic"/>
          <w:b/>
          <w:bCs/>
          <w:color w:val="000000" w:themeColor="text1"/>
          <w:rtl/>
        </w:rPr>
      </w:pPr>
      <w:bookmarkStart w:id="23" w:name="_Toc108421116"/>
      <w:r w:rsidRPr="00C0338E">
        <w:rPr>
          <w:rFonts w:cs="Simplified Arabic" w:hint="cs"/>
          <w:b/>
          <w:bCs/>
          <w:color w:val="000000" w:themeColor="text1"/>
          <w:sz w:val="22"/>
          <w:szCs w:val="22"/>
          <w:rtl/>
        </w:rPr>
        <w:t>التوزيع ال</w:t>
      </w:r>
      <w:r w:rsidR="00B77207" w:rsidRPr="00C0338E">
        <w:rPr>
          <w:rFonts w:cs="Simplified Arabic"/>
          <w:b/>
          <w:bCs/>
          <w:color w:val="000000" w:themeColor="text1"/>
          <w:sz w:val="22"/>
          <w:szCs w:val="22"/>
          <w:rtl/>
        </w:rPr>
        <w:t>نسب</w:t>
      </w:r>
      <w:r w:rsidRPr="00C0338E">
        <w:rPr>
          <w:rFonts w:cs="Simplified Arabic" w:hint="cs"/>
          <w:b/>
          <w:bCs/>
          <w:color w:val="000000" w:themeColor="text1"/>
          <w:sz w:val="22"/>
          <w:szCs w:val="22"/>
          <w:rtl/>
        </w:rPr>
        <w:t>ي</w:t>
      </w:r>
      <w:r w:rsidR="00B77207" w:rsidRPr="00C0338E">
        <w:rPr>
          <w:rFonts w:cs="Simplified Arabic"/>
          <w:b/>
          <w:bCs/>
          <w:color w:val="000000" w:themeColor="text1"/>
          <w:sz w:val="22"/>
          <w:szCs w:val="22"/>
          <w:rtl/>
        </w:rPr>
        <w:t xml:space="preserve"> </w:t>
      </w:r>
      <w:r w:rsidRPr="00C0338E">
        <w:rPr>
          <w:rFonts w:cs="Simplified Arabic" w:hint="cs"/>
          <w:b/>
          <w:bCs/>
          <w:color w:val="000000" w:themeColor="text1"/>
          <w:sz w:val="22"/>
          <w:szCs w:val="22"/>
          <w:rtl/>
        </w:rPr>
        <w:t>ل</w:t>
      </w:r>
      <w:r w:rsidR="00B77207" w:rsidRPr="00C0338E">
        <w:rPr>
          <w:rFonts w:cs="Simplified Arabic"/>
          <w:b/>
          <w:bCs/>
          <w:color w:val="000000" w:themeColor="text1"/>
          <w:sz w:val="22"/>
          <w:szCs w:val="22"/>
          <w:rtl/>
        </w:rPr>
        <w:t xml:space="preserve">لمستعمرين في المستعمرات في الضفة الغربية حسب نوع المستعمرة، </w:t>
      </w:r>
      <w:r w:rsidR="00000B1E">
        <w:rPr>
          <w:rFonts w:cs="Simplified Arabic" w:hint="cs"/>
          <w:b/>
          <w:bCs/>
          <w:color w:val="000000" w:themeColor="text1"/>
          <w:rtl/>
        </w:rPr>
        <w:t>2015</w:t>
      </w:r>
    </w:p>
    <w:tbl>
      <w:tblPr>
        <w:tblStyle w:val="TableGrid"/>
        <w:bidiVisual/>
        <w:tblW w:w="0" w:type="auto"/>
        <w:jc w:val="center"/>
        <w:tblInd w:w="818" w:type="dxa"/>
        <w:tblBorders>
          <w:insideH w:val="none" w:sz="0" w:space="0" w:color="auto"/>
          <w:insideV w:val="none" w:sz="0" w:space="0" w:color="auto"/>
        </w:tblBorders>
        <w:tblLook w:val="04A0"/>
      </w:tblPr>
      <w:tblGrid>
        <w:gridCol w:w="8471"/>
      </w:tblGrid>
      <w:tr w:rsidR="00BE13B1" w:rsidTr="00D74B9B">
        <w:trPr>
          <w:trHeight w:val="4103"/>
          <w:jc w:val="center"/>
        </w:trPr>
        <w:tc>
          <w:tcPr>
            <w:tcW w:w="8471" w:type="dxa"/>
            <w:vAlign w:val="center"/>
          </w:tcPr>
          <w:p w:rsidR="00BE13B1" w:rsidRDefault="00BE13B1" w:rsidP="00BE13B1">
            <w:pPr>
              <w:jc w:val="center"/>
              <w:rPr>
                <w:rFonts w:cs="Simplified Arabic"/>
                <w:rtl/>
              </w:rPr>
            </w:pPr>
            <w:r w:rsidRPr="00BE13B1">
              <w:rPr>
                <w:rFonts w:cs="Simplified Arabic"/>
                <w:noProof/>
                <w:rtl/>
                <w:lang w:eastAsia="en-US"/>
              </w:rPr>
              <w:drawing>
                <wp:inline distT="0" distB="0" distL="0" distR="0">
                  <wp:extent cx="4572000" cy="2371725"/>
                  <wp:effectExtent l="0" t="0" r="0" b="0"/>
                  <wp:docPr id="10"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rsidR="00B77207" w:rsidRPr="00E13FF1" w:rsidRDefault="00B77207" w:rsidP="000B5987">
      <w:pPr>
        <w:ind w:left="1"/>
        <w:jc w:val="center"/>
        <w:rPr>
          <w:rFonts w:cs="Simplified Arabic"/>
          <w:rtl/>
        </w:rPr>
      </w:pPr>
    </w:p>
    <w:p w:rsidR="00B77207" w:rsidRPr="00C0338E" w:rsidRDefault="00BF3C6F" w:rsidP="007879AF">
      <w:pPr>
        <w:ind w:left="1"/>
        <w:jc w:val="lowKashida"/>
        <w:rPr>
          <w:rFonts w:cs="Simplified Arabic"/>
          <w:b/>
          <w:bCs/>
          <w:color w:val="000000" w:themeColor="text1"/>
          <w:rtl/>
        </w:rPr>
      </w:pPr>
      <w:r w:rsidRPr="00C0338E">
        <w:rPr>
          <w:rFonts w:cs="Simplified Arabic" w:hint="cs"/>
          <w:color w:val="000000" w:themeColor="text1"/>
          <w:rtl/>
        </w:rPr>
        <w:t>أما بخصوص توزيع المستعمرات الريفية حسب فئات عدد السكان</w:t>
      </w:r>
      <w:r w:rsidR="006E6D0A" w:rsidRPr="00C0338E">
        <w:rPr>
          <w:rFonts w:cs="Simplified Arabic" w:hint="cs"/>
          <w:color w:val="000000" w:themeColor="text1"/>
          <w:rtl/>
        </w:rPr>
        <w:t>،</w:t>
      </w:r>
      <w:r w:rsidRPr="00C0338E">
        <w:rPr>
          <w:rFonts w:cs="Simplified Arabic" w:hint="cs"/>
          <w:color w:val="000000" w:themeColor="text1"/>
          <w:rtl/>
        </w:rPr>
        <w:t xml:space="preserve"> فيتضح من </w:t>
      </w:r>
      <w:r w:rsidR="00B77207" w:rsidRPr="00C0338E">
        <w:rPr>
          <w:rFonts w:cs="Simplified Arabic"/>
          <w:color w:val="000000" w:themeColor="text1"/>
          <w:rtl/>
        </w:rPr>
        <w:t xml:space="preserve">بيانات العام </w:t>
      </w:r>
      <w:r w:rsidR="00A078BA">
        <w:rPr>
          <w:rFonts w:cs="Simplified Arabic" w:hint="cs"/>
          <w:color w:val="000000" w:themeColor="text1"/>
          <w:rtl/>
        </w:rPr>
        <w:t>201</w:t>
      </w:r>
      <w:r w:rsidR="00000B1E">
        <w:rPr>
          <w:rFonts w:cs="Simplified Arabic" w:hint="cs"/>
          <w:color w:val="000000" w:themeColor="text1"/>
          <w:rtl/>
        </w:rPr>
        <w:t>5</w:t>
      </w:r>
      <w:r w:rsidR="00132AA2" w:rsidRPr="00C0338E">
        <w:rPr>
          <w:rFonts w:cs="Simplified Arabic" w:hint="cs"/>
          <w:color w:val="000000" w:themeColor="text1"/>
          <w:rtl/>
        </w:rPr>
        <w:t xml:space="preserve"> </w:t>
      </w:r>
      <w:r w:rsidRPr="00C0338E">
        <w:rPr>
          <w:rFonts w:cs="Simplified Arabic" w:hint="cs"/>
          <w:color w:val="000000" w:themeColor="text1"/>
          <w:rtl/>
        </w:rPr>
        <w:t>أن هناك</w:t>
      </w:r>
      <w:r w:rsidR="00B77207" w:rsidRPr="00C0338E">
        <w:rPr>
          <w:rFonts w:cs="Simplified Arabic"/>
          <w:color w:val="000000" w:themeColor="text1"/>
          <w:rtl/>
        </w:rPr>
        <w:t xml:space="preserve"> </w:t>
      </w:r>
      <w:r w:rsidR="00000B1E">
        <w:rPr>
          <w:rFonts w:cs="Simplified Arabic" w:hint="cs"/>
          <w:color w:val="000000" w:themeColor="text1"/>
          <w:rtl/>
        </w:rPr>
        <w:t>18</w:t>
      </w:r>
      <w:r w:rsidR="00B77207" w:rsidRPr="00C0338E">
        <w:rPr>
          <w:rFonts w:cs="Simplified Arabic"/>
          <w:color w:val="000000" w:themeColor="text1"/>
          <w:rtl/>
        </w:rPr>
        <w:t xml:space="preserve"> مستعمرة ريفية في الضفة الغربية يسكن الواحدة منها أقل من 200</w:t>
      </w:r>
      <w:r w:rsidR="00CD7933" w:rsidRPr="00C0338E">
        <w:rPr>
          <w:rFonts w:cs="Simplified Arabic" w:hint="cs"/>
          <w:color w:val="000000" w:themeColor="text1"/>
          <w:rtl/>
        </w:rPr>
        <w:t xml:space="preserve"> </w:t>
      </w:r>
      <w:r w:rsidR="00B77207" w:rsidRPr="00C0338E">
        <w:rPr>
          <w:rFonts w:cs="Simplified Arabic"/>
          <w:color w:val="000000" w:themeColor="text1"/>
          <w:rtl/>
        </w:rPr>
        <w:t>مستعمر، و2</w:t>
      </w:r>
      <w:r w:rsidR="007879AF">
        <w:rPr>
          <w:rFonts w:cs="Simplified Arabic" w:hint="cs"/>
          <w:color w:val="000000" w:themeColor="text1"/>
          <w:rtl/>
        </w:rPr>
        <w:t>3</w:t>
      </w:r>
      <w:r w:rsidR="00B77207" w:rsidRPr="00C0338E">
        <w:rPr>
          <w:rFonts w:cs="Simplified Arabic"/>
          <w:color w:val="000000" w:themeColor="text1"/>
          <w:rtl/>
        </w:rPr>
        <w:t xml:space="preserve"> مستعمرة يسكن الواحدة منها 200-499 </w:t>
      </w:r>
      <w:r w:rsidR="00441B36" w:rsidRPr="00C0338E">
        <w:rPr>
          <w:rFonts w:cs="Simplified Arabic"/>
          <w:color w:val="000000" w:themeColor="text1"/>
          <w:rtl/>
        </w:rPr>
        <w:t>مستعمر</w:t>
      </w:r>
      <w:r w:rsidR="00441B36" w:rsidRPr="00C0338E">
        <w:rPr>
          <w:rFonts w:cs="Simplified Arabic" w:hint="cs"/>
          <w:color w:val="000000" w:themeColor="text1"/>
          <w:rtl/>
        </w:rPr>
        <w:t>اً</w:t>
      </w:r>
      <w:r w:rsidR="00B77207" w:rsidRPr="00C0338E">
        <w:rPr>
          <w:rFonts w:cs="Simplified Arabic"/>
          <w:color w:val="000000" w:themeColor="text1"/>
          <w:rtl/>
        </w:rPr>
        <w:t xml:space="preserve">، والباقي </w:t>
      </w:r>
      <w:r w:rsidR="00673FD8" w:rsidRPr="00C0338E">
        <w:rPr>
          <w:rFonts w:cs="Simplified Arabic" w:hint="cs"/>
          <w:color w:val="000000" w:themeColor="text1"/>
          <w:rtl/>
        </w:rPr>
        <w:t>5</w:t>
      </w:r>
      <w:r w:rsidR="007879AF">
        <w:rPr>
          <w:rFonts w:cs="Simplified Arabic" w:hint="cs"/>
          <w:color w:val="000000" w:themeColor="text1"/>
          <w:rtl/>
        </w:rPr>
        <w:t>4</w:t>
      </w:r>
      <w:r w:rsidR="00B77207" w:rsidRPr="00C0338E">
        <w:rPr>
          <w:rFonts w:cs="Simplified Arabic"/>
          <w:color w:val="000000" w:themeColor="text1"/>
          <w:rtl/>
        </w:rPr>
        <w:t xml:space="preserve"> مستعمرة يسكن الواحدة منها</w:t>
      </w:r>
      <w:r w:rsidR="00CD7933" w:rsidRPr="00C0338E">
        <w:rPr>
          <w:rFonts w:cs="Simplified Arabic" w:hint="cs"/>
          <w:color w:val="000000" w:themeColor="text1"/>
          <w:rtl/>
        </w:rPr>
        <w:t xml:space="preserve"> </w:t>
      </w:r>
      <w:r w:rsidR="00B77207" w:rsidRPr="00C0338E">
        <w:rPr>
          <w:rFonts w:cs="Simplified Arabic"/>
          <w:color w:val="000000" w:themeColor="text1"/>
          <w:rtl/>
        </w:rPr>
        <w:t>500-1</w:t>
      </w:r>
      <w:r w:rsidR="00C409E6">
        <w:rPr>
          <w:rFonts w:cs="Simplified Arabic" w:hint="cs"/>
          <w:color w:val="000000" w:themeColor="text1"/>
          <w:rtl/>
        </w:rPr>
        <w:t>,</w:t>
      </w:r>
      <w:r w:rsidR="00B77207" w:rsidRPr="00C0338E">
        <w:rPr>
          <w:rFonts w:cs="Simplified Arabic"/>
          <w:color w:val="000000" w:themeColor="text1"/>
          <w:rtl/>
        </w:rPr>
        <w:t xml:space="preserve">999 </w:t>
      </w:r>
      <w:r w:rsidR="00441B36" w:rsidRPr="00C0338E">
        <w:rPr>
          <w:rFonts w:cs="Simplified Arabic"/>
          <w:color w:val="000000" w:themeColor="text1"/>
          <w:rtl/>
        </w:rPr>
        <w:t>مستعمر</w:t>
      </w:r>
      <w:r w:rsidR="00441B36" w:rsidRPr="00C0338E">
        <w:rPr>
          <w:rFonts w:cs="Simplified Arabic" w:hint="cs"/>
          <w:color w:val="000000" w:themeColor="text1"/>
          <w:rtl/>
        </w:rPr>
        <w:t>اً</w:t>
      </w:r>
      <w:r w:rsidR="00B77207" w:rsidRPr="00C0338E">
        <w:rPr>
          <w:rFonts w:cs="Simplified Arabic"/>
          <w:color w:val="000000" w:themeColor="text1"/>
          <w:rtl/>
        </w:rPr>
        <w:t>.</w:t>
      </w:r>
      <w:bookmarkStart w:id="24" w:name="_Toc93808830"/>
      <w:bookmarkStart w:id="25" w:name="_Toc93809595"/>
      <w:bookmarkStart w:id="26" w:name="_Toc94327365"/>
      <w:bookmarkStart w:id="27" w:name="_Toc108752589"/>
      <w:bookmarkEnd w:id="23"/>
    </w:p>
    <w:p w:rsidR="00B77207" w:rsidRPr="00E13FF1" w:rsidRDefault="00B77207" w:rsidP="00673FD8">
      <w:pPr>
        <w:tabs>
          <w:tab w:val="center" w:pos="4536"/>
        </w:tabs>
        <w:bidi w:val="0"/>
        <w:rPr>
          <w:rFonts w:cs="Simplified Arabic"/>
          <w:b/>
          <w:bCs/>
        </w:rPr>
      </w:pPr>
      <w:r w:rsidRPr="00E13FF1">
        <w:rPr>
          <w:rFonts w:cs="Simplified Arabic"/>
          <w:b/>
          <w:bCs/>
          <w:rtl/>
        </w:rPr>
        <w:br w:type="page"/>
      </w:r>
      <w:r w:rsidR="00673FD8">
        <w:rPr>
          <w:rFonts w:cs="Simplified Arabic"/>
          <w:b/>
          <w:bCs/>
          <w:rtl/>
        </w:rPr>
        <w:lastRenderedPageBreak/>
        <w:tab/>
      </w:r>
    </w:p>
    <w:p w:rsidR="00B77207" w:rsidRPr="00E13FF1" w:rsidRDefault="00B77207" w:rsidP="00196C8D">
      <w:pPr>
        <w:jc w:val="center"/>
        <w:rPr>
          <w:rFonts w:cs="Simplified Arabic"/>
          <w:b/>
          <w:bCs/>
          <w:rtl/>
          <w:lang w:bidi="ar-JO"/>
        </w:rPr>
      </w:pPr>
      <w:r w:rsidRPr="00E13FF1">
        <w:rPr>
          <w:rFonts w:cs="Simplified Arabic"/>
          <w:b/>
          <w:bCs/>
          <w:rtl/>
        </w:rPr>
        <w:t>خريطة رقم 1</w:t>
      </w:r>
      <w:r w:rsidRPr="00E13FF1">
        <w:rPr>
          <w:rFonts w:cs="Simplified Arabic"/>
          <w:b/>
          <w:bCs/>
          <w:rtl/>
        </w:rPr>
        <w:br w:type="page"/>
      </w:r>
    </w:p>
    <w:p w:rsidR="00B77207" w:rsidRPr="00E13FF1" w:rsidRDefault="00B77207" w:rsidP="004910B7">
      <w:pPr>
        <w:bidi w:val="0"/>
        <w:jc w:val="right"/>
        <w:rPr>
          <w:rFonts w:cs="Simplified Arabic"/>
          <w:b/>
          <w:bCs/>
          <w:rtl/>
          <w:lang w:bidi="ar-JO"/>
        </w:rPr>
      </w:pPr>
      <w:r w:rsidRPr="00E13FF1">
        <w:rPr>
          <w:rFonts w:cs="Simplified Arabic"/>
          <w:b/>
          <w:bCs/>
          <w:rtl/>
        </w:rPr>
        <w:lastRenderedPageBreak/>
        <w:br w:type="page"/>
      </w:r>
      <w:r w:rsidRPr="00E13FF1">
        <w:rPr>
          <w:rFonts w:cs="Simplified Arabic"/>
          <w:b/>
          <w:bCs/>
          <w:rtl/>
        </w:rPr>
        <w:lastRenderedPageBreak/>
        <w:t>5.1 المجالس الإقليمية</w:t>
      </w:r>
      <w:bookmarkEnd w:id="24"/>
      <w:bookmarkEnd w:id="25"/>
      <w:bookmarkEnd w:id="26"/>
      <w:bookmarkEnd w:id="27"/>
    </w:p>
    <w:p w:rsidR="00B77207" w:rsidRPr="00E13FF1" w:rsidRDefault="00B77207" w:rsidP="00840312">
      <w:pPr>
        <w:ind w:left="1"/>
        <w:jc w:val="both"/>
        <w:rPr>
          <w:rFonts w:cs="Simplified Arabic"/>
          <w:rtl/>
        </w:rPr>
      </w:pPr>
      <w:r w:rsidRPr="00E13FF1">
        <w:rPr>
          <w:rFonts w:cs="Simplified Arabic"/>
          <w:rtl/>
        </w:rPr>
        <w:t xml:space="preserve">تمثل المجالس الإقليمية سلطة إدارية تشمل عدة مستعمرات، وتتبع هذه المجالس لـ "يشع" وهو مجلس أعلى يمثل المستعمرين في الضفة الغربية.  مع ملاحظة أن شمولية تمثيل هذا المجلس لا تمتد إلى القدس (منطقة </w:t>
      </w:r>
      <w:r w:rsidRPr="00E13FF1">
        <w:rPr>
          <w:rFonts w:cs="Simplified Arabic"/>
        </w:rPr>
        <w:t>J1</w:t>
      </w:r>
      <w:r w:rsidRPr="00E13FF1">
        <w:rPr>
          <w:rFonts w:cs="Simplified Arabic"/>
          <w:rtl/>
        </w:rPr>
        <w:t>) ولا المستعمرات الأخرى التي تم ضمها إلى إسرائيل.</w:t>
      </w:r>
    </w:p>
    <w:p w:rsidR="00B77207" w:rsidRPr="00E13FF1" w:rsidRDefault="00B77207" w:rsidP="00840312">
      <w:pPr>
        <w:ind w:left="1"/>
        <w:jc w:val="both"/>
        <w:rPr>
          <w:rFonts w:cs="Simplified Arabic"/>
          <w:b/>
          <w:bCs/>
          <w:rtl/>
        </w:rPr>
      </w:pPr>
    </w:p>
    <w:p w:rsidR="00B77207" w:rsidRDefault="00B77207" w:rsidP="00840312">
      <w:pPr>
        <w:ind w:left="1"/>
        <w:jc w:val="both"/>
        <w:rPr>
          <w:rFonts w:cs="Simplified Arabic"/>
          <w:b/>
          <w:bCs/>
          <w:rtl/>
        </w:rPr>
      </w:pPr>
      <w:r w:rsidRPr="00E13FF1">
        <w:rPr>
          <w:rFonts w:cs="Simplified Arabic"/>
          <w:b/>
          <w:bCs/>
          <w:rtl/>
        </w:rPr>
        <w:t>هناك 6 مجالس إقليمية في الضفة الغربية:</w:t>
      </w:r>
    </w:p>
    <w:p w:rsidR="00A63031" w:rsidRPr="00E17FA0" w:rsidRDefault="00A63031" w:rsidP="006D62E2">
      <w:pPr>
        <w:ind w:left="1"/>
        <w:jc w:val="both"/>
        <w:rPr>
          <w:rFonts w:cs="Simplified Arabic"/>
          <w:rtl/>
        </w:rPr>
      </w:pPr>
      <w:r w:rsidRPr="00E17FA0">
        <w:rPr>
          <w:rFonts w:cs="Simplified Arabic" w:hint="cs"/>
          <w:rtl/>
        </w:rPr>
        <w:t>توزعت المستعمرات وسكانها في نهاية العام 201</w:t>
      </w:r>
      <w:r w:rsidR="006D62E2">
        <w:rPr>
          <w:rFonts w:cs="Simplified Arabic" w:hint="cs"/>
          <w:rtl/>
        </w:rPr>
        <w:t>5</w:t>
      </w:r>
      <w:r w:rsidR="00E17FA0" w:rsidRPr="00E17FA0">
        <w:rPr>
          <w:rFonts w:cs="Simplified Arabic" w:hint="cs"/>
          <w:rtl/>
        </w:rPr>
        <w:t xml:space="preserve"> على المجالس الإقليمية وفقاً لما يلي: </w:t>
      </w:r>
    </w:p>
    <w:p w:rsidR="00B77207" w:rsidRPr="00E13FF1" w:rsidRDefault="00C07EF2" w:rsidP="006D62E2">
      <w:pPr>
        <w:numPr>
          <w:ilvl w:val="0"/>
          <w:numId w:val="2"/>
        </w:numPr>
        <w:tabs>
          <w:tab w:val="clear" w:pos="862"/>
          <w:tab w:val="num" w:pos="253"/>
        </w:tabs>
        <w:ind w:left="284" w:hanging="283"/>
        <w:jc w:val="both"/>
        <w:rPr>
          <w:rFonts w:cs="Simplified Arabic"/>
          <w:rtl/>
        </w:rPr>
      </w:pPr>
      <w:r w:rsidRPr="00E13FF1">
        <w:rPr>
          <w:rFonts w:cs="Simplified Arabic"/>
          <w:rtl/>
        </w:rPr>
        <w:t>ش</w:t>
      </w:r>
      <w:r w:rsidR="00B77207" w:rsidRPr="00E13FF1">
        <w:rPr>
          <w:rFonts w:cs="Simplified Arabic"/>
          <w:rtl/>
        </w:rPr>
        <w:t>مرون:</w:t>
      </w:r>
      <w:r w:rsidR="0041196F">
        <w:rPr>
          <w:rFonts w:cs="Simplified Arabic" w:hint="cs"/>
          <w:rtl/>
        </w:rPr>
        <w:t xml:space="preserve"> </w:t>
      </w:r>
      <w:r w:rsidR="00B77207" w:rsidRPr="00E13FF1">
        <w:rPr>
          <w:rFonts w:cs="Simplified Arabic"/>
          <w:rtl/>
        </w:rPr>
        <w:t>بلغ عدد المستعمرات التي تتبع هذا المجلس</w:t>
      </w:r>
      <w:r w:rsidR="00441B36" w:rsidRPr="00E13FF1">
        <w:rPr>
          <w:rFonts w:cs="Simplified Arabic"/>
          <w:rtl/>
        </w:rPr>
        <w:t xml:space="preserve"> 3</w:t>
      </w:r>
      <w:r w:rsidR="00B86B68" w:rsidRPr="00E13FF1">
        <w:rPr>
          <w:rFonts w:cs="Simplified Arabic" w:hint="cs"/>
          <w:rtl/>
        </w:rPr>
        <w:t>5</w:t>
      </w:r>
      <w:r w:rsidR="00441B36" w:rsidRPr="00E13FF1">
        <w:rPr>
          <w:rFonts w:cs="Simplified Arabic"/>
          <w:rtl/>
        </w:rPr>
        <w:t xml:space="preserve"> مستعمرة يسكنها </w:t>
      </w:r>
      <w:r w:rsidR="006D62E2" w:rsidRPr="006D62E2">
        <w:rPr>
          <w:rFonts w:cs="Simplified Arabic"/>
          <w:rtl/>
        </w:rPr>
        <w:t>94</w:t>
      </w:r>
      <w:r w:rsidR="006D62E2">
        <w:rPr>
          <w:rFonts w:cs="Simplified Arabic" w:hint="cs"/>
          <w:rtl/>
        </w:rPr>
        <w:t>,</w:t>
      </w:r>
      <w:r w:rsidR="006D62E2" w:rsidRPr="006D62E2">
        <w:rPr>
          <w:rFonts w:cs="Simplified Arabic"/>
          <w:rtl/>
        </w:rPr>
        <w:t>296</w:t>
      </w:r>
      <w:r w:rsidR="006D62E2">
        <w:rPr>
          <w:rFonts w:cs="Simplified Arabic" w:hint="cs"/>
          <w:rtl/>
        </w:rPr>
        <w:t xml:space="preserve"> </w:t>
      </w:r>
      <w:r w:rsidR="00592B27" w:rsidRPr="00E13FF1">
        <w:rPr>
          <w:rFonts w:cs="Simplified Arabic"/>
          <w:rtl/>
        </w:rPr>
        <w:t>مستعمر</w:t>
      </w:r>
      <w:r w:rsidR="004B76A8">
        <w:rPr>
          <w:rFonts w:cs="Simplified Arabic" w:hint="cs"/>
          <w:rtl/>
        </w:rPr>
        <w:t>اً</w:t>
      </w:r>
      <w:r w:rsidR="00B77207" w:rsidRPr="00E13FF1">
        <w:rPr>
          <w:rFonts w:cs="Simplified Arabic"/>
          <w:rtl/>
        </w:rPr>
        <w:t xml:space="preserve">.  </w:t>
      </w:r>
    </w:p>
    <w:p w:rsidR="00B77207" w:rsidRPr="00E13FF1" w:rsidRDefault="00B77207" w:rsidP="006D62E2">
      <w:pPr>
        <w:numPr>
          <w:ilvl w:val="0"/>
          <w:numId w:val="3"/>
        </w:numPr>
        <w:tabs>
          <w:tab w:val="clear" w:pos="862"/>
          <w:tab w:val="num" w:pos="253"/>
        </w:tabs>
        <w:ind w:left="284" w:hanging="283"/>
        <w:jc w:val="both"/>
        <w:rPr>
          <w:rFonts w:cs="Simplified Arabic"/>
          <w:rtl/>
        </w:rPr>
      </w:pPr>
      <w:r w:rsidRPr="00E13FF1">
        <w:rPr>
          <w:rFonts w:cs="Simplified Arabic"/>
          <w:rtl/>
        </w:rPr>
        <w:t xml:space="preserve">آرفوت هياردين (وادي الأردن): بلغ عدد المستعمرات التي تتبع هذا المجلس 19 مستعمرة يسكنها </w:t>
      </w:r>
      <w:r w:rsidR="006D62E2">
        <w:rPr>
          <w:rFonts w:cs="Simplified Arabic" w:hint="cs"/>
          <w:rtl/>
        </w:rPr>
        <w:t>5</w:t>
      </w:r>
      <w:r w:rsidRPr="00E13FF1">
        <w:rPr>
          <w:rFonts w:cs="Simplified Arabic"/>
          <w:rtl/>
        </w:rPr>
        <w:t>,</w:t>
      </w:r>
      <w:r w:rsidR="006D62E2">
        <w:rPr>
          <w:rFonts w:cs="Simplified Arabic" w:hint="cs"/>
          <w:rtl/>
        </w:rPr>
        <w:t>264</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w:t>
      </w:r>
    </w:p>
    <w:p w:rsidR="00B77207" w:rsidRPr="00E13FF1" w:rsidRDefault="00B77207" w:rsidP="006D62E2">
      <w:pPr>
        <w:numPr>
          <w:ilvl w:val="0"/>
          <w:numId w:val="3"/>
        </w:numPr>
        <w:tabs>
          <w:tab w:val="clear" w:pos="862"/>
          <w:tab w:val="num" w:pos="253"/>
        </w:tabs>
        <w:ind w:left="284" w:hanging="283"/>
        <w:jc w:val="both"/>
        <w:rPr>
          <w:rFonts w:cs="Simplified Arabic"/>
          <w:rtl/>
        </w:rPr>
      </w:pPr>
      <w:r w:rsidRPr="00E13FF1">
        <w:rPr>
          <w:rFonts w:cs="Simplified Arabic"/>
          <w:rtl/>
        </w:rPr>
        <w:t>ماتي بنيامين: بلغ عدد المستعمرات التي تتبع هذا المجلس 3</w:t>
      </w:r>
      <w:r w:rsidR="00B86B68" w:rsidRPr="00E13FF1">
        <w:rPr>
          <w:rFonts w:cs="Simplified Arabic" w:hint="cs"/>
          <w:rtl/>
        </w:rPr>
        <w:t>2</w:t>
      </w:r>
      <w:r w:rsidRPr="00E13FF1">
        <w:rPr>
          <w:rFonts w:cs="Simplified Arabic"/>
          <w:rtl/>
        </w:rPr>
        <w:t xml:space="preserve"> مستعمرة يسكنها </w:t>
      </w:r>
      <w:r w:rsidR="004B76A8">
        <w:rPr>
          <w:rFonts w:cs="Simplified Arabic" w:hint="cs"/>
          <w:rtl/>
        </w:rPr>
        <w:t>1</w:t>
      </w:r>
      <w:r w:rsidR="006D62E2">
        <w:rPr>
          <w:rFonts w:cs="Simplified Arabic" w:hint="cs"/>
          <w:rtl/>
        </w:rPr>
        <w:t>90</w:t>
      </w:r>
      <w:r w:rsidR="004B76A8">
        <w:rPr>
          <w:rFonts w:cs="Simplified Arabic" w:hint="cs"/>
          <w:rtl/>
        </w:rPr>
        <w:t>,</w:t>
      </w:r>
      <w:r w:rsidR="006D62E2">
        <w:rPr>
          <w:rFonts w:cs="Simplified Arabic" w:hint="cs"/>
          <w:rtl/>
        </w:rPr>
        <w:t>118</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w:t>
      </w:r>
    </w:p>
    <w:p w:rsidR="00B77207" w:rsidRPr="00E13FF1" w:rsidRDefault="00B77207" w:rsidP="006D62E2">
      <w:pPr>
        <w:numPr>
          <w:ilvl w:val="0"/>
          <w:numId w:val="3"/>
        </w:numPr>
        <w:tabs>
          <w:tab w:val="clear" w:pos="862"/>
          <w:tab w:val="num" w:pos="253"/>
        </w:tabs>
        <w:ind w:left="284" w:hanging="283"/>
        <w:jc w:val="both"/>
        <w:rPr>
          <w:rFonts w:cs="Simplified Arabic"/>
          <w:rtl/>
        </w:rPr>
      </w:pPr>
      <w:r w:rsidRPr="00E13FF1">
        <w:rPr>
          <w:rFonts w:cs="Simplified Arabic"/>
          <w:rtl/>
        </w:rPr>
        <w:t xml:space="preserve">ميجليوت: بلغ عدد المستعمرات التي تتبع هذا المجلس 5 مستعمرات يسكنها </w:t>
      </w:r>
      <w:r w:rsidR="00B86B68" w:rsidRPr="00E13FF1">
        <w:rPr>
          <w:rFonts w:cs="Simplified Arabic" w:hint="cs"/>
          <w:rtl/>
        </w:rPr>
        <w:t>1,</w:t>
      </w:r>
      <w:r w:rsidR="004B76A8">
        <w:rPr>
          <w:rFonts w:cs="Simplified Arabic" w:hint="cs"/>
          <w:rtl/>
        </w:rPr>
        <w:t>1</w:t>
      </w:r>
      <w:r w:rsidR="006D62E2">
        <w:rPr>
          <w:rFonts w:cs="Simplified Arabic" w:hint="cs"/>
          <w:rtl/>
        </w:rPr>
        <w:t>16</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 xml:space="preserve">. </w:t>
      </w:r>
    </w:p>
    <w:p w:rsidR="00B77207" w:rsidRPr="00E13FF1" w:rsidRDefault="00B77207" w:rsidP="006D62E2">
      <w:pPr>
        <w:numPr>
          <w:ilvl w:val="0"/>
          <w:numId w:val="3"/>
        </w:numPr>
        <w:tabs>
          <w:tab w:val="clear" w:pos="862"/>
          <w:tab w:val="num" w:pos="253"/>
        </w:tabs>
        <w:ind w:left="284" w:hanging="283"/>
        <w:jc w:val="both"/>
        <w:rPr>
          <w:rFonts w:cs="Simplified Arabic"/>
          <w:rtl/>
        </w:rPr>
      </w:pPr>
      <w:r w:rsidRPr="00E13FF1">
        <w:rPr>
          <w:rFonts w:cs="Simplified Arabic"/>
          <w:rtl/>
        </w:rPr>
        <w:t xml:space="preserve">غوش عتصيون: بلغ عدد المستعمرات التي تتبع هذا المجلس 16 مستعمرة يسكنها </w:t>
      </w:r>
      <w:r w:rsidR="004B76A8">
        <w:rPr>
          <w:rFonts w:cs="Simplified Arabic" w:hint="cs"/>
          <w:rtl/>
        </w:rPr>
        <w:t>7</w:t>
      </w:r>
      <w:r w:rsidR="006D62E2">
        <w:rPr>
          <w:rFonts w:cs="Simplified Arabic" w:hint="cs"/>
          <w:rtl/>
        </w:rPr>
        <w:t>9</w:t>
      </w:r>
      <w:r w:rsidR="004B76A8">
        <w:rPr>
          <w:rFonts w:cs="Simplified Arabic" w:hint="cs"/>
          <w:rtl/>
        </w:rPr>
        <w:t>,</w:t>
      </w:r>
      <w:r w:rsidR="006D62E2">
        <w:rPr>
          <w:rFonts w:cs="Simplified Arabic" w:hint="cs"/>
          <w:rtl/>
        </w:rPr>
        <w:t>734</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 xml:space="preserve">. </w:t>
      </w:r>
    </w:p>
    <w:p w:rsidR="00B77207" w:rsidRPr="00E13FF1" w:rsidRDefault="00B77207" w:rsidP="006D62E2">
      <w:pPr>
        <w:numPr>
          <w:ilvl w:val="0"/>
          <w:numId w:val="3"/>
        </w:numPr>
        <w:tabs>
          <w:tab w:val="clear" w:pos="862"/>
          <w:tab w:val="num" w:pos="253"/>
        </w:tabs>
        <w:ind w:left="284" w:hanging="283"/>
        <w:jc w:val="both"/>
        <w:rPr>
          <w:rFonts w:cs="Simplified Arabic"/>
        </w:rPr>
      </w:pPr>
      <w:r w:rsidRPr="00E13FF1">
        <w:rPr>
          <w:rFonts w:cs="Simplified Arabic"/>
          <w:rtl/>
        </w:rPr>
        <w:t>هار هيفرون (جبل الخليل): بلغ عدد المستعمرات التي تتبع هذا المجلس 1</w:t>
      </w:r>
      <w:r w:rsidR="004B76A8">
        <w:rPr>
          <w:rFonts w:cs="Simplified Arabic" w:hint="cs"/>
          <w:rtl/>
        </w:rPr>
        <w:t>5</w:t>
      </w:r>
      <w:r w:rsidRPr="00E13FF1">
        <w:rPr>
          <w:rFonts w:cs="Simplified Arabic"/>
          <w:rtl/>
        </w:rPr>
        <w:t xml:space="preserve"> مستعمرة يسكنها </w:t>
      </w:r>
      <w:r w:rsidR="00082168" w:rsidRPr="00E13FF1">
        <w:rPr>
          <w:rFonts w:cs="Simplified Arabic" w:hint="cs"/>
          <w:rtl/>
        </w:rPr>
        <w:t>14</w:t>
      </w:r>
      <w:r w:rsidRPr="00E13FF1">
        <w:rPr>
          <w:rFonts w:cs="Simplified Arabic"/>
          <w:rtl/>
        </w:rPr>
        <w:t>,</w:t>
      </w:r>
      <w:r w:rsidR="004B76A8">
        <w:rPr>
          <w:rFonts w:cs="Simplified Arabic" w:hint="cs"/>
          <w:rtl/>
        </w:rPr>
        <w:t>1</w:t>
      </w:r>
      <w:r w:rsidR="006D62E2">
        <w:rPr>
          <w:rFonts w:cs="Simplified Arabic" w:hint="cs"/>
          <w:rtl/>
        </w:rPr>
        <w:t>64</w:t>
      </w:r>
      <w:r w:rsidRPr="00E13FF1">
        <w:rPr>
          <w:rFonts w:cs="Simplified Arabic"/>
          <w:rtl/>
        </w:rPr>
        <w:t xml:space="preserve"> </w:t>
      </w:r>
      <w:r w:rsidR="006D62E2" w:rsidRPr="00E13FF1">
        <w:rPr>
          <w:rFonts w:cs="Simplified Arabic"/>
          <w:rtl/>
        </w:rPr>
        <w:t>مستعمر</w:t>
      </w:r>
      <w:r w:rsidR="006D62E2" w:rsidRPr="00E13FF1">
        <w:rPr>
          <w:rFonts w:cs="Simplified Arabic" w:hint="cs"/>
          <w:rtl/>
        </w:rPr>
        <w:t>اً</w:t>
      </w:r>
      <w:r w:rsidR="006D62E2" w:rsidRPr="00E13FF1">
        <w:rPr>
          <w:rFonts w:cs="Simplified Arabic"/>
          <w:rtl/>
        </w:rPr>
        <w:t xml:space="preserve"> </w:t>
      </w:r>
      <w:r w:rsidRPr="00E13FF1">
        <w:rPr>
          <w:rFonts w:cs="Simplified Arabic"/>
          <w:rtl/>
        </w:rPr>
        <w:t xml:space="preserve">وتقع جميع </w:t>
      </w:r>
      <w:r w:rsidR="00E17FA0">
        <w:rPr>
          <w:rFonts w:cs="Simplified Arabic"/>
          <w:rtl/>
        </w:rPr>
        <w:t>هذه المستعمرات في محافظة الخليل</w:t>
      </w:r>
      <w:r w:rsidRPr="00E13FF1">
        <w:rPr>
          <w:rFonts w:cs="Simplified Arabic"/>
          <w:rtl/>
        </w:rPr>
        <w:t>.</w:t>
      </w:r>
    </w:p>
    <w:p w:rsidR="00B77207" w:rsidRPr="00E13FF1" w:rsidRDefault="00B77207" w:rsidP="00840312">
      <w:pPr>
        <w:jc w:val="both"/>
        <w:rPr>
          <w:rFonts w:cs="Simplified Arabic"/>
          <w:rtl/>
        </w:rPr>
      </w:pPr>
    </w:p>
    <w:p w:rsidR="00B77207" w:rsidRPr="00E13FF1" w:rsidRDefault="00B77207">
      <w:pPr>
        <w:bidi w:val="0"/>
        <w:rPr>
          <w:rFonts w:cs="Simplified Arabic"/>
          <w:b/>
          <w:bCs/>
        </w:rPr>
      </w:pPr>
      <w:bookmarkStart w:id="28" w:name="_Toc93808831"/>
      <w:bookmarkStart w:id="29" w:name="_Toc93809596"/>
      <w:bookmarkStart w:id="30" w:name="_Toc94327366"/>
      <w:bookmarkStart w:id="31" w:name="_Toc108752590"/>
      <w:r w:rsidRPr="00E13FF1">
        <w:rPr>
          <w:rFonts w:cs="Simplified Arabic"/>
          <w:rtl/>
        </w:rPr>
        <w:br w:type="page"/>
      </w:r>
    </w:p>
    <w:p w:rsidR="00B77207" w:rsidRPr="00E13FF1" w:rsidRDefault="00B77207" w:rsidP="00196C8D">
      <w:pPr>
        <w:jc w:val="center"/>
        <w:rPr>
          <w:rFonts w:cs="Simplified Arabic"/>
          <w:b/>
          <w:bCs/>
          <w:rtl/>
        </w:rPr>
      </w:pPr>
      <w:r w:rsidRPr="00E13FF1">
        <w:rPr>
          <w:rFonts w:cs="Simplified Arabic"/>
          <w:rtl/>
        </w:rPr>
        <w:lastRenderedPageBreak/>
        <w:br w:type="page"/>
      </w:r>
      <w:r w:rsidRPr="00E13FF1">
        <w:rPr>
          <w:rFonts w:cs="Simplified Arabic"/>
          <w:b/>
          <w:bCs/>
          <w:rtl/>
        </w:rPr>
        <w:lastRenderedPageBreak/>
        <w:t>خريطة رقم 2</w:t>
      </w:r>
      <w:r w:rsidRPr="00E13FF1">
        <w:rPr>
          <w:rFonts w:cs="Simplified Arabic"/>
          <w:b/>
          <w:bCs/>
          <w:rtl/>
        </w:rPr>
        <w:br w:type="page"/>
      </w:r>
    </w:p>
    <w:p w:rsidR="00B77207" w:rsidRPr="00E13FF1" w:rsidRDefault="00B77207">
      <w:pPr>
        <w:bidi w:val="0"/>
        <w:rPr>
          <w:rFonts w:cs="Simplified Arabic"/>
          <w:b/>
          <w:bCs/>
        </w:rPr>
      </w:pPr>
    </w:p>
    <w:p w:rsidR="00B77207" w:rsidRPr="00E13FF1" w:rsidRDefault="00B77207" w:rsidP="00592B27">
      <w:pPr>
        <w:bidi w:val="0"/>
        <w:jc w:val="right"/>
        <w:rPr>
          <w:rFonts w:cs="Simplified Arabic"/>
          <w:b/>
          <w:bCs/>
          <w:rtl/>
        </w:rPr>
      </w:pPr>
      <w:r w:rsidRPr="00E13FF1">
        <w:rPr>
          <w:rFonts w:cs="Simplified Arabic"/>
          <w:rtl/>
        </w:rPr>
        <w:br w:type="page"/>
      </w:r>
      <w:r w:rsidRPr="00E13FF1">
        <w:rPr>
          <w:rFonts w:cs="Simplified Arabic"/>
          <w:b/>
          <w:bCs/>
          <w:rtl/>
        </w:rPr>
        <w:lastRenderedPageBreak/>
        <w:t>6.1 الانتشار الجغرافي</w:t>
      </w:r>
      <w:bookmarkEnd w:id="28"/>
      <w:bookmarkEnd w:id="29"/>
      <w:bookmarkEnd w:id="30"/>
      <w:bookmarkEnd w:id="31"/>
      <w:r w:rsidR="009677A7" w:rsidRPr="00E13FF1">
        <w:rPr>
          <w:rFonts w:cs="Simplified Arabic" w:hint="cs"/>
          <w:b/>
          <w:bCs/>
          <w:rtl/>
        </w:rPr>
        <w:t xml:space="preserve"> </w:t>
      </w:r>
      <w:r w:rsidR="00592B27">
        <w:rPr>
          <w:rFonts w:cs="Simplified Arabic" w:hint="cs"/>
          <w:b/>
          <w:bCs/>
          <w:rtl/>
        </w:rPr>
        <w:t>في ا</w:t>
      </w:r>
      <w:r w:rsidR="009677A7" w:rsidRPr="00E13FF1">
        <w:rPr>
          <w:rFonts w:cs="Simplified Arabic" w:hint="cs"/>
          <w:b/>
          <w:bCs/>
          <w:rtl/>
        </w:rPr>
        <w:t>لضفة الغربية</w:t>
      </w:r>
    </w:p>
    <w:p w:rsidR="00B77207" w:rsidRPr="00E13FF1" w:rsidRDefault="00B77207" w:rsidP="00840312">
      <w:pPr>
        <w:ind w:left="1"/>
        <w:jc w:val="both"/>
        <w:rPr>
          <w:rFonts w:cs="Simplified Arabic"/>
          <w:rtl/>
        </w:rPr>
      </w:pPr>
      <w:r w:rsidRPr="00E13FF1">
        <w:rPr>
          <w:rFonts w:cs="Simplified Arabic"/>
          <w:rtl/>
        </w:rPr>
        <w:t xml:space="preserve">تقسم الضفة الغربية بموجب هذا التصنيف إلى أربع مناطق: القطاع الشرقي، والقطاع الجبلي، وقطاع التلال </w:t>
      </w:r>
      <w:r w:rsidRPr="00E13FF1">
        <w:rPr>
          <w:rFonts w:cs="Simplified Arabic"/>
          <w:rtl/>
        </w:rPr>
        <w:br/>
        <w:t>الغربية، والقدس الكبرى.  (لمزيد من التفاصيل حول حدود كل قطاع انظر المفاهيم والمصطلحات).</w:t>
      </w:r>
    </w:p>
    <w:p w:rsidR="00B77207" w:rsidRPr="00E13FF1" w:rsidRDefault="00B77207" w:rsidP="00840312">
      <w:pPr>
        <w:ind w:left="1"/>
        <w:jc w:val="both"/>
        <w:rPr>
          <w:rFonts w:cs="Simplified Arabic"/>
          <w:rtl/>
          <w:lang w:bidi="ar-JO"/>
        </w:rPr>
      </w:pPr>
    </w:p>
    <w:p w:rsidR="00B77207" w:rsidRPr="00E13FF1" w:rsidRDefault="00B77207" w:rsidP="00840312">
      <w:pPr>
        <w:ind w:left="1"/>
        <w:jc w:val="both"/>
        <w:rPr>
          <w:rFonts w:cs="Simplified Arabic"/>
          <w:rtl/>
        </w:rPr>
      </w:pPr>
      <w:r w:rsidRPr="00E13FF1">
        <w:rPr>
          <w:rFonts w:cs="Simplified Arabic"/>
          <w:rtl/>
        </w:rPr>
        <w:t>إن هذا التصنيف يعتمد بشكل أساسي على ما ورد في الدراسة المعنونة "انتزاع الأرض: سياسة إسرائيل الاستعمارية في الضفة الغربية" والتي أجراها مركز المعلومات الإسرائيلي لحقوق الإنسان في الأراضي المحتلة (بيتسيلم)؛ بغرض تحليل أثر المستعمرات على حقوق الإنسان الفلسطيني.</w:t>
      </w:r>
    </w:p>
    <w:p w:rsidR="00B77207" w:rsidRPr="00E13FF1" w:rsidRDefault="00B77207" w:rsidP="00840312">
      <w:pPr>
        <w:ind w:left="1"/>
        <w:jc w:val="both"/>
        <w:rPr>
          <w:rFonts w:cs="Simplified Arabic"/>
          <w:b/>
          <w:bCs/>
          <w:rtl/>
        </w:rPr>
      </w:pPr>
    </w:p>
    <w:p w:rsidR="00B77207" w:rsidRPr="00E13FF1" w:rsidRDefault="00B77207" w:rsidP="00840312">
      <w:pPr>
        <w:ind w:left="1"/>
        <w:jc w:val="both"/>
        <w:rPr>
          <w:rFonts w:cs="Simplified Arabic"/>
          <w:b/>
          <w:bCs/>
          <w:rtl/>
        </w:rPr>
      </w:pPr>
      <w:r w:rsidRPr="00E13FF1">
        <w:rPr>
          <w:rFonts w:cs="Simplified Arabic"/>
          <w:b/>
          <w:bCs/>
          <w:rtl/>
        </w:rPr>
        <w:t>القطاع الشرقي:</w:t>
      </w:r>
    </w:p>
    <w:p w:rsidR="00B77207" w:rsidRPr="00E13FF1" w:rsidRDefault="00B77207" w:rsidP="006D62E2">
      <w:pPr>
        <w:pStyle w:val="BodyTextIndent2"/>
        <w:rPr>
          <w:rtl/>
        </w:rPr>
      </w:pPr>
      <w:r w:rsidRPr="00E13FF1">
        <w:rPr>
          <w:rtl/>
        </w:rPr>
        <w:t xml:space="preserve">إن التأثيرات الأساسية على السكان الفلسطينيين في هذا القطاع تتمثل في الحد من فرص التطوير الاقتصادي (الزراعي بشكل خاص) والحضري.  يضم هذا القطاع 28 مستعمرة حسب بيانات نهاية العام </w:t>
      </w:r>
      <w:r w:rsidR="00A078BA">
        <w:rPr>
          <w:rFonts w:hint="cs"/>
          <w:rtl/>
        </w:rPr>
        <w:t>201</w:t>
      </w:r>
      <w:r w:rsidR="006D62E2">
        <w:rPr>
          <w:rFonts w:hint="cs"/>
          <w:rtl/>
        </w:rPr>
        <w:t>5</w:t>
      </w:r>
      <w:r w:rsidRPr="00E13FF1">
        <w:rPr>
          <w:rtl/>
        </w:rPr>
        <w:t xml:space="preserve">.  بلغ عدد المستعمرين في هذا القطاع </w:t>
      </w:r>
      <w:r w:rsidR="007050D0" w:rsidRPr="00E13FF1">
        <w:rPr>
          <w:rFonts w:hint="cs"/>
          <w:rtl/>
        </w:rPr>
        <w:t>6,</w:t>
      </w:r>
      <w:r w:rsidR="006D62E2">
        <w:rPr>
          <w:rFonts w:hint="cs"/>
          <w:rtl/>
        </w:rPr>
        <w:t>908</w:t>
      </w:r>
      <w:r w:rsidRPr="00E13FF1">
        <w:rPr>
          <w:rtl/>
        </w:rPr>
        <w:t xml:space="preserve"> </w:t>
      </w:r>
      <w:r w:rsidR="00441B36" w:rsidRPr="00E13FF1">
        <w:rPr>
          <w:rtl/>
        </w:rPr>
        <w:t>مستعمر</w:t>
      </w:r>
      <w:r w:rsidR="006D62E2">
        <w:rPr>
          <w:rFonts w:hint="cs"/>
          <w:rtl/>
        </w:rPr>
        <w:t>ين</w:t>
      </w:r>
      <w:r w:rsidRPr="00E13FF1">
        <w:rPr>
          <w:rtl/>
        </w:rPr>
        <w:t>، يمثلون 1.</w:t>
      </w:r>
      <w:r w:rsidR="007050D0" w:rsidRPr="00E13FF1">
        <w:rPr>
          <w:rFonts w:hint="cs"/>
          <w:rtl/>
        </w:rPr>
        <w:t>1</w:t>
      </w:r>
      <w:r w:rsidRPr="00E13FF1">
        <w:rPr>
          <w:rtl/>
        </w:rPr>
        <w:t>% من مجموع المستعمرين في الضفة الغربية.</w:t>
      </w:r>
    </w:p>
    <w:p w:rsidR="00B77207" w:rsidRPr="00E13FF1" w:rsidRDefault="00B77207" w:rsidP="00840312">
      <w:pPr>
        <w:ind w:left="1"/>
        <w:jc w:val="both"/>
        <w:rPr>
          <w:rFonts w:cs="Simplified Arabic"/>
          <w:b/>
          <w:bCs/>
          <w:rtl/>
        </w:rPr>
      </w:pPr>
    </w:p>
    <w:p w:rsidR="00B77207" w:rsidRPr="00E13FF1" w:rsidRDefault="00B77207" w:rsidP="00840312">
      <w:pPr>
        <w:ind w:left="1"/>
        <w:jc w:val="both"/>
        <w:rPr>
          <w:rFonts w:cs="Simplified Arabic"/>
          <w:b/>
          <w:bCs/>
          <w:rtl/>
        </w:rPr>
      </w:pPr>
      <w:r w:rsidRPr="00E13FF1">
        <w:rPr>
          <w:rFonts w:cs="Simplified Arabic"/>
          <w:b/>
          <w:bCs/>
          <w:rtl/>
        </w:rPr>
        <w:t>القطاع الجبلي:</w:t>
      </w:r>
    </w:p>
    <w:p w:rsidR="00B77207" w:rsidRPr="00E13FF1" w:rsidRDefault="00B77207" w:rsidP="00840312">
      <w:pPr>
        <w:ind w:left="1"/>
        <w:jc w:val="both"/>
        <w:rPr>
          <w:rFonts w:cs="Simplified Arabic"/>
          <w:rtl/>
        </w:rPr>
      </w:pPr>
      <w:r w:rsidRPr="00E13FF1">
        <w:rPr>
          <w:rFonts w:cs="Simplified Arabic"/>
          <w:rtl/>
        </w:rPr>
        <w:t xml:space="preserve">إن الأهداف الرئيسية من إقامة المستعمرات في هذا القطاع تتمثل بالسيطرة على شريان المواصلات الرئيسي الذي يربط أهم المدن الفلسطينية في الضفة الغربية ببعضها (طريق رقم 60)، من خلال إقامة تكتلات استعمارية تمنع البناء الفلسطيني بالقرب من هذا الطريق، ومنع التواصل العمراني الفلسطيني على حديه، إضافة إلى تطويق المدن الفلسطينية ومنع توسعها العمراني. </w:t>
      </w:r>
    </w:p>
    <w:p w:rsidR="00B77207" w:rsidRPr="00E13FF1" w:rsidRDefault="00B77207" w:rsidP="00840312">
      <w:pPr>
        <w:ind w:left="1"/>
        <w:jc w:val="both"/>
        <w:rPr>
          <w:rFonts w:cs="Simplified Arabic"/>
          <w:rtl/>
        </w:rPr>
      </w:pPr>
    </w:p>
    <w:p w:rsidR="00B77207" w:rsidRPr="00E13FF1" w:rsidRDefault="00B77207" w:rsidP="006D62E2">
      <w:pPr>
        <w:ind w:left="1"/>
        <w:jc w:val="both"/>
        <w:rPr>
          <w:rFonts w:cs="Simplified Arabic"/>
          <w:rtl/>
        </w:rPr>
      </w:pPr>
      <w:r w:rsidRPr="00E13FF1">
        <w:rPr>
          <w:rFonts w:cs="Simplified Arabic"/>
          <w:rtl/>
        </w:rPr>
        <w:t>يضم هذا القطاع 3</w:t>
      </w:r>
      <w:r w:rsidR="004B76A8">
        <w:rPr>
          <w:rFonts w:cs="Simplified Arabic" w:hint="cs"/>
          <w:rtl/>
        </w:rPr>
        <w:t>2</w:t>
      </w:r>
      <w:r w:rsidRPr="00E13FF1">
        <w:rPr>
          <w:rFonts w:cs="Simplified Arabic"/>
          <w:rtl/>
        </w:rPr>
        <w:t xml:space="preserve"> مستعمرة حسب بيانات نهاية العام </w:t>
      </w:r>
      <w:r w:rsidR="00A078BA">
        <w:rPr>
          <w:rFonts w:cs="Simplified Arabic" w:hint="cs"/>
          <w:rtl/>
        </w:rPr>
        <w:t>201</w:t>
      </w:r>
      <w:r w:rsidR="006D62E2">
        <w:rPr>
          <w:rFonts w:cs="Simplified Arabic" w:hint="cs"/>
          <w:rtl/>
        </w:rPr>
        <w:t>5</w:t>
      </w:r>
      <w:r w:rsidRPr="00E13FF1">
        <w:rPr>
          <w:rFonts w:cs="Simplified Arabic"/>
          <w:rtl/>
        </w:rPr>
        <w:t xml:space="preserve">.  بلغ عدد المستعمرين في هذا القطاع </w:t>
      </w:r>
      <w:r w:rsidR="004B76A8">
        <w:rPr>
          <w:rFonts w:cs="Simplified Arabic" w:hint="cs"/>
          <w:rtl/>
        </w:rPr>
        <w:t>5</w:t>
      </w:r>
      <w:r w:rsidR="006D62E2">
        <w:rPr>
          <w:rFonts w:cs="Simplified Arabic" w:hint="cs"/>
          <w:rtl/>
        </w:rPr>
        <w:t>4</w:t>
      </w:r>
      <w:r w:rsidR="004B76A8">
        <w:rPr>
          <w:rFonts w:cs="Simplified Arabic" w:hint="cs"/>
          <w:rtl/>
        </w:rPr>
        <w:t>,</w:t>
      </w:r>
      <w:r w:rsidR="006D62E2">
        <w:rPr>
          <w:rFonts w:cs="Simplified Arabic" w:hint="cs"/>
          <w:rtl/>
        </w:rPr>
        <w:t>830</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 xml:space="preserve">، يمثلون </w:t>
      </w:r>
      <w:r w:rsidR="004B76A8">
        <w:rPr>
          <w:rFonts w:cs="Simplified Arabic" w:hint="cs"/>
          <w:rtl/>
        </w:rPr>
        <w:t>8.</w:t>
      </w:r>
      <w:r w:rsidR="006D62E2">
        <w:rPr>
          <w:rFonts w:cs="Simplified Arabic" w:hint="cs"/>
          <w:rtl/>
        </w:rPr>
        <w:t>9</w:t>
      </w:r>
      <w:r w:rsidRPr="00E13FF1">
        <w:rPr>
          <w:rFonts w:cs="Simplified Arabic"/>
          <w:rtl/>
        </w:rPr>
        <w:t>% من مجموع المستعمرين في الضفة الغربية.</w:t>
      </w:r>
    </w:p>
    <w:p w:rsidR="00821981" w:rsidRPr="00E13FF1" w:rsidRDefault="00821981" w:rsidP="00840312">
      <w:pPr>
        <w:ind w:left="1"/>
        <w:jc w:val="both"/>
        <w:rPr>
          <w:rFonts w:cs="Simplified Arabic"/>
          <w:b/>
          <w:bCs/>
          <w:rtl/>
        </w:rPr>
      </w:pPr>
    </w:p>
    <w:p w:rsidR="00B77207" w:rsidRPr="00E13FF1" w:rsidRDefault="00B77207" w:rsidP="00840312">
      <w:pPr>
        <w:ind w:left="1"/>
        <w:jc w:val="both"/>
        <w:rPr>
          <w:rFonts w:cs="Simplified Arabic"/>
          <w:b/>
          <w:bCs/>
          <w:rtl/>
        </w:rPr>
      </w:pPr>
      <w:r w:rsidRPr="00E13FF1">
        <w:rPr>
          <w:rFonts w:cs="Simplified Arabic"/>
          <w:b/>
          <w:bCs/>
          <w:rtl/>
        </w:rPr>
        <w:t xml:space="preserve">قطاع التلال الغربية: </w:t>
      </w:r>
    </w:p>
    <w:p w:rsidR="00B77207" w:rsidRPr="00E13FF1" w:rsidRDefault="00B77207" w:rsidP="00C77E34">
      <w:pPr>
        <w:ind w:left="1"/>
        <w:jc w:val="both"/>
        <w:rPr>
          <w:rFonts w:cs="Simplified Arabic"/>
          <w:rtl/>
        </w:rPr>
      </w:pPr>
      <w:r w:rsidRPr="00E13FF1">
        <w:rPr>
          <w:rFonts w:cs="Simplified Arabic"/>
          <w:rtl/>
        </w:rPr>
        <w:t>إن الأهداف الرئيسية من إقامة المستعمرات في هذا القطاع تتمثل بمحو الخط الأخضر الذي يعتبر حدا سياسيا يفصل بين فلسطين وإسرائيل، وخلق تواصل عمراني بين المستعمرات والمدن الرئيسية في إسرا</w:t>
      </w:r>
      <w:r w:rsidR="00C77E34">
        <w:rPr>
          <w:rFonts w:cs="Simplified Arabic"/>
          <w:rtl/>
        </w:rPr>
        <w:t>ئيل</w:t>
      </w:r>
      <w:r w:rsidR="00D20601">
        <w:rPr>
          <w:rFonts w:cs="Simplified Arabic"/>
          <w:rtl/>
        </w:rPr>
        <w:t xml:space="preserve">، </w:t>
      </w:r>
      <w:r w:rsidRPr="00E13FF1">
        <w:rPr>
          <w:rFonts w:cs="Simplified Arabic"/>
          <w:rtl/>
        </w:rPr>
        <w:t>ومنع التواصل العمراني بين التجمعات الفلسطينية</w:t>
      </w:r>
      <w:r w:rsidR="00C77E34">
        <w:rPr>
          <w:rFonts w:cs="Simplified Arabic" w:hint="cs"/>
          <w:rtl/>
        </w:rPr>
        <w:t xml:space="preserve">، </w:t>
      </w:r>
      <w:r w:rsidR="00C77E34" w:rsidRPr="00E13FF1">
        <w:rPr>
          <w:rFonts w:cs="Simplified Arabic"/>
          <w:rtl/>
        </w:rPr>
        <w:t>(يلاحظ هنا أن 3 مستعمرات ضمن هذا القطاع قد تم ضمها إلى إسرائيل)</w:t>
      </w:r>
      <w:r w:rsidRPr="00E13FF1">
        <w:rPr>
          <w:rFonts w:cs="Simplified Arabic"/>
          <w:rtl/>
        </w:rPr>
        <w:t>.</w:t>
      </w:r>
    </w:p>
    <w:p w:rsidR="00B77207" w:rsidRPr="00BE13B1" w:rsidRDefault="00B77207" w:rsidP="00840312">
      <w:pPr>
        <w:ind w:left="1"/>
        <w:jc w:val="both"/>
        <w:rPr>
          <w:rFonts w:cs="Simplified Arabic"/>
          <w:sz w:val="18"/>
          <w:szCs w:val="18"/>
          <w:rtl/>
        </w:rPr>
      </w:pPr>
    </w:p>
    <w:p w:rsidR="00B77207" w:rsidRPr="00E13FF1" w:rsidRDefault="00B77207" w:rsidP="006D62E2">
      <w:pPr>
        <w:ind w:left="1"/>
        <w:jc w:val="both"/>
        <w:rPr>
          <w:rFonts w:cs="Simplified Arabic"/>
          <w:rtl/>
        </w:rPr>
      </w:pPr>
      <w:r w:rsidRPr="00E13FF1">
        <w:rPr>
          <w:rFonts w:cs="Simplified Arabic"/>
          <w:rtl/>
        </w:rPr>
        <w:t xml:space="preserve">ضم قطاع التلال الغربية </w:t>
      </w:r>
      <w:r w:rsidR="00E17FA0">
        <w:rPr>
          <w:rFonts w:cs="Simplified Arabic" w:hint="cs"/>
          <w:rtl/>
        </w:rPr>
        <w:t>53</w:t>
      </w:r>
      <w:r w:rsidRPr="00E13FF1">
        <w:rPr>
          <w:rFonts w:cs="Simplified Arabic"/>
          <w:rtl/>
        </w:rPr>
        <w:t xml:space="preserve"> مستعمرة حسب بيانات نهاية العام </w:t>
      </w:r>
      <w:r w:rsidR="00A078BA">
        <w:rPr>
          <w:rFonts w:cs="Simplified Arabic" w:hint="cs"/>
          <w:rtl/>
        </w:rPr>
        <w:t>201</w:t>
      </w:r>
      <w:r w:rsidR="006D62E2">
        <w:rPr>
          <w:rFonts w:cs="Simplified Arabic" w:hint="cs"/>
          <w:rtl/>
        </w:rPr>
        <w:t>5</w:t>
      </w:r>
      <w:r w:rsidRPr="00E13FF1">
        <w:rPr>
          <w:rFonts w:cs="Simplified Arabic"/>
          <w:rtl/>
        </w:rPr>
        <w:t xml:space="preserve">.  بلغ عدد المستعمرين في هذا القطاع </w:t>
      </w:r>
      <w:r w:rsidR="00E17FA0">
        <w:rPr>
          <w:rFonts w:cs="Simplified Arabic" w:hint="cs"/>
          <w:rtl/>
        </w:rPr>
        <w:t>18</w:t>
      </w:r>
      <w:r w:rsidR="006D62E2">
        <w:rPr>
          <w:rFonts w:cs="Simplified Arabic" w:hint="cs"/>
          <w:rtl/>
        </w:rPr>
        <w:t>9</w:t>
      </w:r>
      <w:r w:rsidR="002C428D">
        <w:rPr>
          <w:rFonts w:cs="Simplified Arabic" w:hint="cs"/>
          <w:rtl/>
        </w:rPr>
        <w:t>,</w:t>
      </w:r>
      <w:r w:rsidR="006D62E2">
        <w:rPr>
          <w:rFonts w:cs="Simplified Arabic" w:hint="cs"/>
          <w:rtl/>
        </w:rPr>
        <w:t>195</w:t>
      </w:r>
      <w:r w:rsidR="002C428D">
        <w:rPr>
          <w:rFonts w:cs="Simplified Arabic" w:hint="cs"/>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 xml:space="preserve">، يمثلون </w:t>
      </w:r>
      <w:r w:rsidR="004B76A8">
        <w:rPr>
          <w:rFonts w:cs="Simplified Arabic" w:hint="cs"/>
          <w:rtl/>
        </w:rPr>
        <w:t>30.</w:t>
      </w:r>
      <w:r w:rsidR="006D62E2">
        <w:rPr>
          <w:rFonts w:cs="Simplified Arabic" w:hint="cs"/>
          <w:rtl/>
        </w:rPr>
        <w:t>6</w:t>
      </w:r>
      <w:r w:rsidRPr="00E13FF1">
        <w:rPr>
          <w:rFonts w:cs="Simplified Arabic"/>
          <w:rtl/>
        </w:rPr>
        <w:t>% من مجموع المستعمرين في الضفة الغربية.</w:t>
      </w:r>
    </w:p>
    <w:p w:rsidR="00B77207" w:rsidRPr="00E13FF1" w:rsidRDefault="00B77207" w:rsidP="00840312">
      <w:pPr>
        <w:ind w:left="1"/>
        <w:jc w:val="both"/>
        <w:rPr>
          <w:rFonts w:cs="Simplified Arabic"/>
          <w:rtl/>
        </w:rPr>
      </w:pPr>
    </w:p>
    <w:p w:rsidR="00B77207" w:rsidRPr="00E13FF1" w:rsidRDefault="00B77207">
      <w:pPr>
        <w:bidi w:val="0"/>
        <w:rPr>
          <w:rFonts w:cs="Simplified Arabic"/>
          <w:b/>
          <w:bCs/>
        </w:rPr>
      </w:pPr>
      <w:r w:rsidRPr="00E13FF1">
        <w:rPr>
          <w:rFonts w:cs="Simplified Arabic"/>
          <w:b/>
          <w:bCs/>
          <w:rtl/>
        </w:rPr>
        <w:br w:type="page"/>
      </w:r>
    </w:p>
    <w:p w:rsidR="00B77207" w:rsidRPr="00E13FF1" w:rsidRDefault="00B77207">
      <w:pPr>
        <w:bidi w:val="0"/>
        <w:rPr>
          <w:rFonts w:cs="Simplified Arabic"/>
          <w:b/>
          <w:bCs/>
        </w:rPr>
      </w:pPr>
      <w:r w:rsidRPr="00E13FF1">
        <w:rPr>
          <w:rFonts w:cs="Simplified Arabic"/>
          <w:b/>
          <w:bCs/>
          <w:rtl/>
        </w:rPr>
        <w:lastRenderedPageBreak/>
        <w:br w:type="page"/>
      </w:r>
    </w:p>
    <w:p w:rsidR="00B77207" w:rsidRPr="00E13FF1" w:rsidRDefault="00B77207" w:rsidP="00196C8D">
      <w:pPr>
        <w:jc w:val="center"/>
        <w:rPr>
          <w:rFonts w:cs="Simplified Arabic"/>
          <w:b/>
          <w:bCs/>
          <w:rtl/>
        </w:rPr>
      </w:pPr>
      <w:r w:rsidRPr="00E13FF1">
        <w:rPr>
          <w:rFonts w:cs="Simplified Arabic"/>
          <w:b/>
          <w:bCs/>
          <w:rtl/>
        </w:rPr>
        <w:lastRenderedPageBreak/>
        <w:t>خريطة رقم 3</w:t>
      </w:r>
      <w:r w:rsidRPr="00E13FF1">
        <w:rPr>
          <w:rFonts w:cs="Simplified Arabic"/>
          <w:b/>
          <w:bCs/>
          <w:rtl/>
        </w:rPr>
        <w:br w:type="page"/>
      </w:r>
    </w:p>
    <w:p w:rsidR="00B77207" w:rsidRPr="00E13FF1" w:rsidRDefault="00B77207" w:rsidP="004910B7">
      <w:pPr>
        <w:bidi w:val="0"/>
        <w:jc w:val="right"/>
        <w:rPr>
          <w:rFonts w:cs="Simplified Arabic"/>
          <w:b/>
          <w:bCs/>
          <w:rtl/>
          <w:lang w:bidi="ar-JO"/>
        </w:rPr>
      </w:pPr>
      <w:r w:rsidRPr="00E13FF1">
        <w:rPr>
          <w:rFonts w:cs="Simplified Arabic"/>
          <w:b/>
          <w:bCs/>
          <w:rtl/>
        </w:rPr>
        <w:lastRenderedPageBreak/>
        <w:br w:type="page"/>
      </w:r>
      <w:r w:rsidRPr="00E13FF1">
        <w:rPr>
          <w:rFonts w:cs="Simplified Arabic"/>
          <w:b/>
          <w:bCs/>
          <w:rtl/>
        </w:rPr>
        <w:lastRenderedPageBreak/>
        <w:t>قطاع القدس الكبرى:</w:t>
      </w:r>
    </w:p>
    <w:p w:rsidR="00B77207" w:rsidRPr="00E13FF1" w:rsidRDefault="00B77207" w:rsidP="00840312">
      <w:pPr>
        <w:ind w:left="1"/>
        <w:jc w:val="both"/>
        <w:rPr>
          <w:rFonts w:cs="Simplified Arabic"/>
          <w:rtl/>
        </w:rPr>
      </w:pPr>
      <w:r w:rsidRPr="00E13FF1">
        <w:rPr>
          <w:rFonts w:cs="Simplified Arabic"/>
          <w:rtl/>
        </w:rPr>
        <w:t xml:space="preserve">إن العنوان الرئيسي للإجراءات الاستعمارية في القدس هو تهويد الجزء الشرقي من المدينة أي منطقة </w:t>
      </w:r>
      <w:r w:rsidRPr="00E13FF1">
        <w:rPr>
          <w:rFonts w:cs="Simplified Arabic"/>
        </w:rPr>
        <w:t>J1</w:t>
      </w:r>
      <w:r w:rsidRPr="00E13FF1">
        <w:rPr>
          <w:rFonts w:cs="Simplified Arabic"/>
          <w:rtl/>
        </w:rPr>
        <w:t>، وتحقيقا لذلك قامت سلطات الاحتلال بإجراءات فورية بعد احتلال المدينة في العام 1967، فيما يلي تذكير بأبرز هذه الإجراءات:</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إصدار الكنيست الإسرائيلي قرار بضم القدس الشرقية إلى إسرائيل.</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توسيع حدود القدس العربية إلى عشرة أضعاف مساحتها وضمها إلى الجزء الغربي من المدينة.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شن حملة ترهيب ضد السكان العرب بغرض تشجيعهم على مغادرة المدينة.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هدم حي المغاربة وإجلاء سكانه.</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إجلاء قسم كبير من سكان حي الشرف.</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عزل أحياء عربية كاملة عن القدس.</w:t>
      </w:r>
    </w:p>
    <w:p w:rsidR="00B77207" w:rsidRPr="00E13FF1" w:rsidRDefault="00B77207" w:rsidP="00840312">
      <w:pPr>
        <w:numPr>
          <w:ilvl w:val="0"/>
          <w:numId w:val="3"/>
        </w:numPr>
        <w:tabs>
          <w:tab w:val="clear" w:pos="862"/>
        </w:tabs>
        <w:ind w:left="431" w:hanging="357"/>
        <w:jc w:val="both"/>
        <w:rPr>
          <w:rFonts w:cs="Simplified Arabic"/>
          <w:rtl/>
        </w:rPr>
      </w:pPr>
      <w:r w:rsidRPr="00E13FF1">
        <w:rPr>
          <w:rFonts w:cs="Simplified Arabic"/>
          <w:rtl/>
        </w:rPr>
        <w:t>مصادرة ووضع اليد على مساحات واسعة من الأراضي العربية.</w:t>
      </w:r>
    </w:p>
    <w:p w:rsidR="00B77207" w:rsidRPr="00E13FF1" w:rsidRDefault="00B77207" w:rsidP="00840312">
      <w:pPr>
        <w:ind w:left="1"/>
        <w:jc w:val="both"/>
        <w:rPr>
          <w:rFonts w:cs="Simplified Arabic"/>
          <w:rtl/>
        </w:rPr>
      </w:pPr>
    </w:p>
    <w:p w:rsidR="00B77207" w:rsidRPr="00E13FF1" w:rsidRDefault="00B77207" w:rsidP="00840312">
      <w:pPr>
        <w:ind w:left="1"/>
        <w:jc w:val="both"/>
        <w:rPr>
          <w:rFonts w:cs="Simplified Arabic"/>
          <w:rtl/>
        </w:rPr>
      </w:pPr>
      <w:r w:rsidRPr="00E13FF1">
        <w:rPr>
          <w:rFonts w:cs="Simplified Arabic"/>
          <w:rtl/>
        </w:rPr>
        <w:t>لم تحد سلطات الاحتلال عن عنوان تهويد القدس العربية منذ السنة الأولى للاحتلال وحتى يومنا هذا، وتمثلت الأهداف الرئيسية للاستعمار، بما يلي:</w:t>
      </w:r>
    </w:p>
    <w:p w:rsidR="00B77207" w:rsidRPr="00E13FF1" w:rsidRDefault="00B77207" w:rsidP="00840312">
      <w:pPr>
        <w:numPr>
          <w:ilvl w:val="0"/>
          <w:numId w:val="3"/>
        </w:numPr>
        <w:tabs>
          <w:tab w:val="clear" w:pos="862"/>
        </w:tabs>
        <w:ind w:left="431" w:hanging="357"/>
        <w:jc w:val="both"/>
        <w:rPr>
          <w:rFonts w:cs="Simplified Arabic"/>
          <w:rtl/>
        </w:rPr>
      </w:pPr>
      <w:r w:rsidRPr="00E13FF1">
        <w:rPr>
          <w:rFonts w:cs="Simplified Arabic"/>
          <w:rtl/>
        </w:rPr>
        <w:t>تركيز أغلبية يهودية مطلقة في القدس تكون العامل الحاسم في أي اتفاق مستقبلي حول المدينة.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خلق حقائق تمنع تقسيم المدينة مجددا.</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عزل القدس العربية عن غيرها من مناطق الضفة الغربية.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تطويق حدود البلدية بمستعمرات/قلاع إسرائيلية.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إقامة القدس الكبرى التي تمتد من رام الله إلى الخليل، ومن أريحا إلى بيت شيمش (داخل الخط الأخضر).</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خلق تواصل إقليمي بين المستعمرات في الجزء الشرقي من المدينة والأحياء اليهودية الواقعة في الجزء الغربي من المدينة، وبعبارة أخرى محو الخط الأخضر الذي يفصل بين شطري المدينة.</w:t>
      </w:r>
    </w:p>
    <w:p w:rsidR="00B77207" w:rsidRPr="00E13FF1" w:rsidRDefault="00B77207" w:rsidP="00840312">
      <w:pPr>
        <w:ind w:left="1"/>
        <w:jc w:val="both"/>
        <w:rPr>
          <w:rFonts w:cs="Simplified Arabic"/>
          <w:rtl/>
        </w:rPr>
      </w:pPr>
    </w:p>
    <w:p w:rsidR="00B77207" w:rsidRPr="00E13FF1" w:rsidRDefault="00B77207" w:rsidP="00840312">
      <w:pPr>
        <w:ind w:left="1"/>
        <w:jc w:val="both"/>
        <w:rPr>
          <w:rFonts w:cs="Simplified Arabic"/>
          <w:rtl/>
        </w:rPr>
      </w:pPr>
      <w:r w:rsidRPr="00E13FF1">
        <w:rPr>
          <w:rFonts w:cs="Simplified Arabic"/>
          <w:rtl/>
        </w:rPr>
        <w:t>من أهم نتائج سياسة الاستعمار التي اتبعت في هذا القطاع ما يلي:</w:t>
      </w:r>
    </w:p>
    <w:p w:rsidR="00B77207" w:rsidRPr="00E13FF1" w:rsidRDefault="00B77207" w:rsidP="00547B68">
      <w:pPr>
        <w:numPr>
          <w:ilvl w:val="0"/>
          <w:numId w:val="3"/>
        </w:numPr>
        <w:tabs>
          <w:tab w:val="clear" w:pos="862"/>
        </w:tabs>
        <w:ind w:left="431" w:hanging="357"/>
        <w:jc w:val="both"/>
        <w:rPr>
          <w:rFonts w:cs="Simplified Arabic"/>
          <w:rtl/>
        </w:rPr>
      </w:pPr>
      <w:r w:rsidRPr="00E13FF1">
        <w:rPr>
          <w:rFonts w:cs="Simplified Arabic"/>
          <w:rtl/>
        </w:rPr>
        <w:t xml:space="preserve">فقدان أجزاء واسعة من </w:t>
      </w:r>
      <w:r w:rsidR="00547B68" w:rsidRPr="00E13FF1">
        <w:rPr>
          <w:rFonts w:cs="Simplified Arabic"/>
          <w:rtl/>
        </w:rPr>
        <w:t>فلسطين</w:t>
      </w:r>
      <w:r w:rsidRPr="00E13FF1">
        <w:rPr>
          <w:rFonts w:cs="Simplified Arabic"/>
          <w:rtl/>
        </w:rPr>
        <w:t xml:space="preserve"> عبر المصادرة والإغلاق ووضع اليد وتقييد البناء. إن نسبة الأراضي المتاح البناء عليها في منطقة </w:t>
      </w:r>
      <w:r w:rsidRPr="00E13FF1">
        <w:rPr>
          <w:rFonts w:cs="Simplified Arabic"/>
        </w:rPr>
        <w:t>J1</w:t>
      </w:r>
      <w:r w:rsidRPr="00E13FF1">
        <w:rPr>
          <w:rFonts w:cs="Simplified Arabic"/>
          <w:rtl/>
        </w:rPr>
        <w:t xml:space="preserve"> لا تزيد عن 8% من أراضي هذه المنطقة.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الحد من التواصل العمراني الجنوبي لمحافظة رام الله والبيرة، والتواصل العمراني الشمالي لمحافظة بيت لحم.</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 xml:space="preserve">منع التواصل الجغرافي بين الأحياء العربية داخل منطقة </w:t>
      </w:r>
      <w:r w:rsidRPr="00E13FF1">
        <w:rPr>
          <w:rFonts w:cs="Simplified Arabic"/>
        </w:rPr>
        <w:t>J1</w:t>
      </w:r>
      <w:r w:rsidRPr="00E13FF1">
        <w:rPr>
          <w:rFonts w:cs="Simplified Arabic"/>
          <w:rtl/>
        </w:rPr>
        <w:t>، ومنع تطورها العمراني.</w:t>
      </w:r>
    </w:p>
    <w:p w:rsidR="00B77207" w:rsidRPr="00E13FF1" w:rsidRDefault="00B77207" w:rsidP="00840312">
      <w:pPr>
        <w:numPr>
          <w:ilvl w:val="0"/>
          <w:numId w:val="3"/>
        </w:numPr>
        <w:tabs>
          <w:tab w:val="clear" w:pos="862"/>
        </w:tabs>
        <w:ind w:left="431" w:hanging="357"/>
        <w:jc w:val="both"/>
        <w:rPr>
          <w:rFonts w:cs="Simplified Arabic"/>
          <w:rtl/>
        </w:rPr>
      </w:pPr>
      <w:r w:rsidRPr="00E13FF1">
        <w:rPr>
          <w:rFonts w:cs="Simplified Arabic"/>
          <w:rtl/>
        </w:rPr>
        <w:t>فصل مراكز المدن الفلسطينية الواقعة شمال المدينة عن تلك الواقعة جنوبها، وفصل تلك المراكز عن المدينة نفسها.</w:t>
      </w:r>
    </w:p>
    <w:p w:rsidR="00B77207" w:rsidRPr="00E13FF1" w:rsidRDefault="00B77207" w:rsidP="00840312">
      <w:pPr>
        <w:ind w:left="1"/>
        <w:jc w:val="both"/>
        <w:rPr>
          <w:rFonts w:cs="Simplified Arabic"/>
          <w:rtl/>
        </w:rPr>
      </w:pPr>
    </w:p>
    <w:p w:rsidR="00B77207" w:rsidRPr="00E13FF1" w:rsidRDefault="00B77207" w:rsidP="00B4150C">
      <w:pPr>
        <w:ind w:left="1"/>
        <w:jc w:val="both"/>
        <w:rPr>
          <w:rFonts w:cs="Simplified Arabic"/>
          <w:rtl/>
        </w:rPr>
      </w:pPr>
      <w:r w:rsidRPr="00E13FF1">
        <w:rPr>
          <w:rFonts w:cs="Simplified Arabic"/>
          <w:rtl/>
        </w:rPr>
        <w:t>ضم</w:t>
      </w:r>
      <w:r w:rsidRPr="00E13FF1">
        <w:rPr>
          <w:rFonts w:cs="Simplified Arabic"/>
          <w:sz w:val="18"/>
          <w:szCs w:val="20"/>
          <w:rtl/>
        </w:rPr>
        <w:t xml:space="preserve"> </w:t>
      </w:r>
      <w:r w:rsidRPr="00E13FF1">
        <w:rPr>
          <w:rFonts w:cs="Simplified Arabic"/>
          <w:rtl/>
        </w:rPr>
        <w:t>قطاع</w:t>
      </w:r>
      <w:r w:rsidRPr="00E13FF1">
        <w:rPr>
          <w:rFonts w:cs="Simplified Arabic"/>
          <w:sz w:val="18"/>
          <w:szCs w:val="20"/>
          <w:rtl/>
        </w:rPr>
        <w:t xml:space="preserve"> </w:t>
      </w:r>
      <w:r w:rsidRPr="00E13FF1">
        <w:rPr>
          <w:rFonts w:cs="Simplified Arabic"/>
          <w:rtl/>
        </w:rPr>
        <w:t>القدس</w:t>
      </w:r>
      <w:r w:rsidRPr="00E13FF1">
        <w:rPr>
          <w:rFonts w:cs="Simplified Arabic"/>
          <w:sz w:val="18"/>
          <w:szCs w:val="20"/>
          <w:rtl/>
        </w:rPr>
        <w:t xml:space="preserve"> </w:t>
      </w:r>
      <w:r w:rsidRPr="00E13FF1">
        <w:rPr>
          <w:rFonts w:cs="Simplified Arabic"/>
          <w:rtl/>
        </w:rPr>
        <w:t>الكبرى</w:t>
      </w:r>
      <w:r w:rsidRPr="00E13FF1">
        <w:rPr>
          <w:rFonts w:cs="Simplified Arabic"/>
          <w:sz w:val="18"/>
          <w:szCs w:val="20"/>
          <w:rtl/>
        </w:rPr>
        <w:t xml:space="preserve"> </w:t>
      </w:r>
      <w:r w:rsidRPr="00E13FF1">
        <w:rPr>
          <w:rFonts w:cs="Simplified Arabic"/>
          <w:rtl/>
        </w:rPr>
        <w:t>37</w:t>
      </w:r>
      <w:r w:rsidRPr="00E13FF1">
        <w:rPr>
          <w:rFonts w:cs="Simplified Arabic"/>
          <w:sz w:val="18"/>
          <w:szCs w:val="20"/>
          <w:rtl/>
        </w:rPr>
        <w:t xml:space="preserve"> </w:t>
      </w:r>
      <w:r w:rsidRPr="00E13FF1">
        <w:rPr>
          <w:rFonts w:cs="Simplified Arabic"/>
          <w:rtl/>
        </w:rPr>
        <w:t xml:space="preserve">مستعمرة حسب بيانات نهاية العام </w:t>
      </w:r>
      <w:r w:rsidR="00A078BA">
        <w:rPr>
          <w:rFonts w:cs="Simplified Arabic" w:hint="cs"/>
          <w:rtl/>
        </w:rPr>
        <w:t>201</w:t>
      </w:r>
      <w:r w:rsidR="006D62E2">
        <w:rPr>
          <w:rFonts w:cs="Simplified Arabic" w:hint="cs"/>
          <w:rtl/>
        </w:rPr>
        <w:t>5</w:t>
      </w:r>
      <w:r w:rsidRPr="00E13FF1">
        <w:rPr>
          <w:rFonts w:cs="Simplified Arabic"/>
          <w:rtl/>
        </w:rPr>
        <w:t>، موزعة على النحو الآتي:</w:t>
      </w:r>
      <w:r w:rsidR="000F30D0">
        <w:rPr>
          <w:rFonts w:cs="Simplified Arabic"/>
          <w:rtl/>
        </w:rPr>
        <w:t xml:space="preserve"> </w:t>
      </w:r>
      <w:r w:rsidRPr="00E13FF1">
        <w:rPr>
          <w:rFonts w:cs="Simplified Arabic"/>
          <w:rtl/>
        </w:rPr>
        <w:t>25 مستعمرة في محافظة القدس منها 16 مستعمرة (حي يهودي) في منطقة (</w:t>
      </w:r>
      <w:r w:rsidRPr="00E13FF1">
        <w:rPr>
          <w:rFonts w:cs="Simplified Arabic"/>
        </w:rPr>
        <w:t>J1</w:t>
      </w:r>
      <w:r w:rsidRPr="00E13FF1">
        <w:rPr>
          <w:rFonts w:cs="Simplified Arabic"/>
          <w:rtl/>
        </w:rPr>
        <w:t>)،</w:t>
      </w:r>
      <w:r w:rsidR="000F30D0">
        <w:rPr>
          <w:rFonts w:cs="Simplified Arabic"/>
          <w:rtl/>
        </w:rPr>
        <w:t xml:space="preserve"> </w:t>
      </w:r>
      <w:r w:rsidRPr="00E13FF1">
        <w:rPr>
          <w:rFonts w:cs="Simplified Arabic"/>
          <w:rtl/>
        </w:rPr>
        <w:t xml:space="preserve">ومستعمرة واحدة في رام الله والبيرة ومستعمرة واحدة في أريحا والأغوار، و8 مستعمرات في بيت لحم، ومستعمرتين في الخليل.  بلغ عدد المستعمرين في هذا القطاع </w:t>
      </w:r>
      <w:r w:rsidR="002C428D">
        <w:rPr>
          <w:rFonts w:cs="Simplified Arabic" w:hint="cs"/>
          <w:rtl/>
        </w:rPr>
        <w:t>3</w:t>
      </w:r>
      <w:r w:rsidR="006D62E2">
        <w:rPr>
          <w:rFonts w:cs="Simplified Arabic" w:hint="cs"/>
          <w:rtl/>
        </w:rPr>
        <w:t>66</w:t>
      </w:r>
      <w:r w:rsidR="002C428D">
        <w:rPr>
          <w:rFonts w:cs="Simplified Arabic" w:hint="cs"/>
          <w:rtl/>
        </w:rPr>
        <w:t>,</w:t>
      </w:r>
      <w:r w:rsidR="006D62E2">
        <w:rPr>
          <w:rFonts w:cs="Simplified Arabic" w:hint="cs"/>
          <w:rtl/>
        </w:rPr>
        <w:t>358</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 xml:space="preserve">، يمثلون </w:t>
      </w:r>
      <w:r w:rsidR="00E17FA0">
        <w:rPr>
          <w:rFonts w:cs="Simplified Arabic" w:hint="cs"/>
          <w:rtl/>
        </w:rPr>
        <w:t>59.</w:t>
      </w:r>
      <w:r w:rsidR="006D62E2">
        <w:rPr>
          <w:rFonts w:cs="Simplified Arabic" w:hint="cs"/>
          <w:rtl/>
        </w:rPr>
        <w:t>4</w:t>
      </w:r>
      <w:r w:rsidRPr="00E13FF1">
        <w:rPr>
          <w:rFonts w:cs="Simplified Arabic"/>
          <w:rtl/>
        </w:rPr>
        <w:t xml:space="preserve">% من مجموع المستعمرين في الضفة الغربية.  وفي محافظة القدس بلغ عددهم </w:t>
      </w:r>
      <w:r w:rsidR="00C84F87">
        <w:rPr>
          <w:rFonts w:cs="Simplified Arabic" w:hint="cs"/>
          <w:rtl/>
        </w:rPr>
        <w:t>292</w:t>
      </w:r>
      <w:r w:rsidR="002C428D">
        <w:rPr>
          <w:rFonts w:cs="Simplified Arabic" w:hint="cs"/>
          <w:rtl/>
        </w:rPr>
        <w:t>,</w:t>
      </w:r>
      <w:r w:rsidR="00B4150C">
        <w:rPr>
          <w:rFonts w:cs="Simplified Arabic" w:hint="cs"/>
          <w:rtl/>
        </w:rPr>
        <w:t>148</w:t>
      </w:r>
      <w:r w:rsidR="002C428D">
        <w:rPr>
          <w:rFonts w:cs="Simplified Arabic" w:hint="cs"/>
          <w:rtl/>
        </w:rPr>
        <w:t xml:space="preserve"> </w:t>
      </w:r>
      <w:r w:rsidR="00441B36" w:rsidRPr="00E13FF1">
        <w:rPr>
          <w:rFonts w:cs="Simplified Arabic"/>
          <w:rtl/>
        </w:rPr>
        <w:t>مستعمر</w:t>
      </w:r>
      <w:r w:rsidR="00C84F87">
        <w:rPr>
          <w:rFonts w:cs="Simplified Arabic" w:hint="cs"/>
          <w:rtl/>
        </w:rPr>
        <w:t>اً</w:t>
      </w:r>
      <w:r w:rsidRPr="00E13FF1">
        <w:rPr>
          <w:rFonts w:cs="Simplified Arabic"/>
          <w:rtl/>
        </w:rPr>
        <w:t xml:space="preserve"> يشكلون </w:t>
      </w:r>
      <w:r w:rsidR="002C428D">
        <w:rPr>
          <w:rFonts w:cs="Simplified Arabic" w:hint="cs"/>
          <w:rtl/>
        </w:rPr>
        <w:t>79.</w:t>
      </w:r>
      <w:r w:rsidR="00C84F87">
        <w:rPr>
          <w:rFonts w:cs="Simplified Arabic" w:hint="cs"/>
          <w:rtl/>
        </w:rPr>
        <w:t>7</w:t>
      </w:r>
      <w:r w:rsidRPr="00E13FF1">
        <w:rPr>
          <w:rFonts w:cs="Simplified Arabic"/>
          <w:rtl/>
        </w:rPr>
        <w:t xml:space="preserve">% من مجموع </w:t>
      </w:r>
      <w:r w:rsidR="00C77E34">
        <w:rPr>
          <w:rFonts w:cs="Simplified Arabic" w:hint="cs"/>
          <w:rtl/>
        </w:rPr>
        <w:t>المستعمرين في</w:t>
      </w:r>
      <w:r w:rsidRPr="00E13FF1">
        <w:rPr>
          <w:rFonts w:cs="Simplified Arabic"/>
          <w:rtl/>
        </w:rPr>
        <w:t xml:space="preserve"> هذا القطاع، منهم </w:t>
      </w:r>
      <w:r w:rsidR="002C428D">
        <w:rPr>
          <w:rFonts w:cs="Simplified Arabic" w:hint="cs"/>
          <w:rtl/>
        </w:rPr>
        <w:t>21</w:t>
      </w:r>
      <w:r w:rsidR="00C84F87">
        <w:rPr>
          <w:rFonts w:cs="Simplified Arabic" w:hint="cs"/>
          <w:rtl/>
        </w:rPr>
        <w:t>4</w:t>
      </w:r>
      <w:r w:rsidR="002C428D">
        <w:rPr>
          <w:rFonts w:cs="Simplified Arabic" w:hint="cs"/>
          <w:rtl/>
        </w:rPr>
        <w:t>,</w:t>
      </w:r>
      <w:r w:rsidR="00C84F87">
        <w:rPr>
          <w:rFonts w:cs="Simplified Arabic" w:hint="cs"/>
          <w:rtl/>
        </w:rPr>
        <w:t>135</w:t>
      </w:r>
      <w:r w:rsidRPr="00E13FF1">
        <w:rPr>
          <w:rFonts w:cs="Simplified Arabic"/>
          <w:rtl/>
        </w:rPr>
        <w:t xml:space="preserve"> </w:t>
      </w:r>
      <w:r w:rsidR="004F3E5A" w:rsidRPr="00E13FF1">
        <w:rPr>
          <w:rFonts w:cs="Simplified Arabic"/>
          <w:rtl/>
        </w:rPr>
        <w:t>مستعمر</w:t>
      </w:r>
      <w:r w:rsidR="002C428D">
        <w:rPr>
          <w:rFonts w:cs="Simplified Arabic" w:hint="cs"/>
          <w:rtl/>
        </w:rPr>
        <w:t>اً</w:t>
      </w:r>
      <w:r w:rsidR="004F3E5A" w:rsidRPr="00E13FF1">
        <w:rPr>
          <w:rFonts w:cs="Simplified Arabic"/>
          <w:rtl/>
        </w:rPr>
        <w:t xml:space="preserve"> </w:t>
      </w:r>
      <w:r w:rsidRPr="00E13FF1">
        <w:rPr>
          <w:rFonts w:cs="Simplified Arabic"/>
          <w:rtl/>
        </w:rPr>
        <w:t>في منطقة (</w:t>
      </w:r>
      <w:r w:rsidRPr="00E13FF1">
        <w:rPr>
          <w:rFonts w:cs="Simplified Arabic"/>
        </w:rPr>
        <w:t>J1</w:t>
      </w:r>
      <w:r w:rsidRPr="00E13FF1">
        <w:rPr>
          <w:rFonts w:cs="Simplified Arabic"/>
          <w:rtl/>
        </w:rPr>
        <w:t xml:space="preserve">) يشكلون </w:t>
      </w:r>
      <w:r w:rsidR="00A96ADC" w:rsidRPr="00E13FF1">
        <w:rPr>
          <w:rFonts w:cs="Simplified Arabic" w:hint="cs"/>
          <w:rtl/>
        </w:rPr>
        <w:t>58.</w:t>
      </w:r>
      <w:r w:rsidR="00C84F87">
        <w:rPr>
          <w:rFonts w:cs="Simplified Arabic" w:hint="cs"/>
          <w:rtl/>
        </w:rPr>
        <w:t>5</w:t>
      </w:r>
      <w:r w:rsidRPr="00E13FF1">
        <w:rPr>
          <w:rFonts w:cs="Simplified Arabic"/>
          <w:rtl/>
        </w:rPr>
        <w:t xml:space="preserve">% من </w:t>
      </w:r>
      <w:r w:rsidR="00C77E34">
        <w:rPr>
          <w:rFonts w:cs="Simplified Arabic" w:hint="cs"/>
          <w:rtl/>
        </w:rPr>
        <w:t>إجمالي المستعمرين ل</w:t>
      </w:r>
      <w:r w:rsidRPr="00E13FF1">
        <w:rPr>
          <w:rFonts w:cs="Simplified Arabic"/>
          <w:rtl/>
        </w:rPr>
        <w:t>هذا القطاع.</w:t>
      </w:r>
    </w:p>
    <w:p w:rsidR="00BE13B1" w:rsidRDefault="00BE13B1">
      <w:pPr>
        <w:bidi w:val="0"/>
        <w:rPr>
          <w:rFonts w:cs="Simplified Arabic"/>
          <w:b/>
          <w:bCs/>
          <w:sz w:val="22"/>
          <w:szCs w:val="22"/>
          <w:rtl/>
        </w:rPr>
      </w:pPr>
      <w:bookmarkStart w:id="32" w:name="_Toc108421117"/>
      <w:r>
        <w:rPr>
          <w:rFonts w:cs="Simplified Arabic"/>
          <w:b/>
          <w:bCs/>
          <w:sz w:val="22"/>
          <w:szCs w:val="22"/>
          <w:rtl/>
        </w:rPr>
        <w:br w:type="page"/>
      </w:r>
    </w:p>
    <w:p w:rsidR="00B77207" w:rsidRPr="00E13FF1" w:rsidRDefault="00B77207" w:rsidP="00C84F87">
      <w:pPr>
        <w:ind w:left="1"/>
        <w:jc w:val="center"/>
        <w:rPr>
          <w:rFonts w:cs="Simplified Arabic"/>
          <w:b/>
          <w:bCs/>
          <w:sz w:val="22"/>
          <w:szCs w:val="22"/>
          <w:rtl/>
        </w:rPr>
      </w:pPr>
      <w:r w:rsidRPr="00E13FF1">
        <w:rPr>
          <w:rFonts w:cs="Simplified Arabic"/>
          <w:b/>
          <w:bCs/>
          <w:sz w:val="22"/>
          <w:szCs w:val="22"/>
          <w:rtl/>
        </w:rPr>
        <w:lastRenderedPageBreak/>
        <w:t>التوزيع النسبي للمستعمرين في المستعمرات في الضفة</w:t>
      </w:r>
      <w:r w:rsidRPr="00E13FF1">
        <w:rPr>
          <w:rFonts w:cs="Simplified Arabic"/>
          <w:rtl/>
        </w:rPr>
        <w:t xml:space="preserve"> </w:t>
      </w:r>
      <w:r w:rsidRPr="00E13FF1">
        <w:rPr>
          <w:rFonts w:cs="Simplified Arabic"/>
          <w:b/>
          <w:bCs/>
          <w:sz w:val="22"/>
          <w:szCs w:val="22"/>
          <w:rtl/>
        </w:rPr>
        <w:t xml:space="preserve">الغربية حسب الانتشار الجغرافي، </w:t>
      </w:r>
      <w:bookmarkEnd w:id="32"/>
      <w:r w:rsidR="00A078BA">
        <w:rPr>
          <w:rFonts w:cs="Simplified Arabic" w:hint="cs"/>
          <w:b/>
          <w:bCs/>
          <w:rtl/>
        </w:rPr>
        <w:t>201</w:t>
      </w:r>
      <w:r w:rsidR="00C84F87">
        <w:rPr>
          <w:rFonts w:cs="Simplified Arabic" w:hint="cs"/>
          <w:b/>
          <w:bCs/>
          <w:rtl/>
        </w:rPr>
        <w:t>5</w:t>
      </w:r>
    </w:p>
    <w:tbl>
      <w:tblPr>
        <w:tblStyle w:val="TableGrid"/>
        <w:bidiVisual/>
        <w:tblW w:w="0" w:type="auto"/>
        <w:jc w:val="center"/>
        <w:tblLook w:val="04A0"/>
      </w:tblPr>
      <w:tblGrid>
        <w:gridCol w:w="7905"/>
      </w:tblGrid>
      <w:tr w:rsidR="00BE13B1" w:rsidTr="00BE13B1">
        <w:trPr>
          <w:jc w:val="center"/>
        </w:trPr>
        <w:tc>
          <w:tcPr>
            <w:tcW w:w="7905" w:type="dxa"/>
            <w:vAlign w:val="center"/>
          </w:tcPr>
          <w:p w:rsidR="00BE13B1" w:rsidRPr="00BE13B1" w:rsidRDefault="00BE13B1" w:rsidP="00BE13B1">
            <w:pPr>
              <w:rPr>
                <w:rFonts w:cs="Simplified Arabic"/>
                <w:b/>
                <w:bCs/>
                <w:sz w:val="2"/>
                <w:szCs w:val="2"/>
                <w:rtl/>
              </w:rPr>
            </w:pPr>
            <w:r w:rsidRPr="00BE13B1">
              <w:rPr>
                <w:rFonts w:cs="Simplified Arabic"/>
                <w:b/>
                <w:bCs/>
                <w:noProof/>
                <w:sz w:val="2"/>
                <w:szCs w:val="2"/>
                <w:rtl/>
                <w:lang w:eastAsia="en-US"/>
              </w:rPr>
              <w:drawing>
                <wp:anchor distT="0" distB="0" distL="114300" distR="114300" simplePos="0" relativeHeight="251660288" behindDoc="0" locked="0" layoutInCell="1" allowOverlap="1">
                  <wp:simplePos x="0" y="0"/>
                  <wp:positionH relativeFrom="column">
                    <wp:posOffset>148590</wp:posOffset>
                  </wp:positionH>
                  <wp:positionV relativeFrom="paragraph">
                    <wp:posOffset>104775</wp:posOffset>
                  </wp:positionV>
                  <wp:extent cx="4419600" cy="2362200"/>
                  <wp:effectExtent l="0" t="0" r="0" b="0"/>
                  <wp:wrapSquare wrapText="right"/>
                  <wp:docPr id="11" name="Objec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anchor>
              </w:drawing>
            </w:r>
          </w:p>
        </w:tc>
      </w:tr>
    </w:tbl>
    <w:p w:rsidR="001840F0" w:rsidRDefault="001840F0" w:rsidP="00DA1217">
      <w:pPr>
        <w:ind w:left="1"/>
        <w:jc w:val="center"/>
        <w:rPr>
          <w:rFonts w:cs="Simplified Arabic"/>
          <w:b/>
          <w:bCs/>
          <w:sz w:val="22"/>
          <w:szCs w:val="22"/>
          <w:rtl/>
        </w:rPr>
      </w:pPr>
    </w:p>
    <w:p w:rsidR="00B77207" w:rsidRPr="00E13FF1" w:rsidRDefault="00B77207" w:rsidP="00840312">
      <w:pPr>
        <w:pStyle w:val="Heading2"/>
        <w:bidi/>
        <w:jc w:val="lowKashida"/>
        <w:rPr>
          <w:rFonts w:cs="Simplified Arabic"/>
          <w:rtl/>
        </w:rPr>
      </w:pPr>
      <w:bookmarkStart w:id="33" w:name="_Toc93808832"/>
      <w:bookmarkStart w:id="34" w:name="_Toc93809597"/>
      <w:bookmarkStart w:id="35" w:name="_Toc94327367"/>
      <w:bookmarkStart w:id="36" w:name="_Toc108752591"/>
      <w:r w:rsidRPr="00E13FF1">
        <w:rPr>
          <w:rFonts w:cs="Simplified Arabic"/>
          <w:rtl/>
        </w:rPr>
        <w:t>7.1 الأيديولوجيا السائدة</w:t>
      </w:r>
      <w:bookmarkEnd w:id="33"/>
      <w:bookmarkEnd w:id="34"/>
      <w:bookmarkEnd w:id="35"/>
      <w:bookmarkEnd w:id="36"/>
    </w:p>
    <w:p w:rsidR="00B77207" w:rsidRPr="00C0338E" w:rsidRDefault="00B77207" w:rsidP="00C84F87">
      <w:pPr>
        <w:ind w:left="1"/>
        <w:jc w:val="both"/>
        <w:rPr>
          <w:rFonts w:cs="Simplified Arabic"/>
          <w:color w:val="000000" w:themeColor="text1"/>
          <w:rtl/>
        </w:rPr>
      </w:pPr>
      <w:r w:rsidRPr="00E13FF1">
        <w:rPr>
          <w:rFonts w:cs="Simplified Arabic"/>
          <w:rtl/>
        </w:rPr>
        <w:t>لقد تم تقسيم المستعمرات الريفية في هذا التقرير حسب الأيديولوجيا السائدة، على النحو الآتي:</w:t>
      </w:r>
      <w:r w:rsidR="000F30D0">
        <w:rPr>
          <w:rFonts w:cs="Simplified Arabic"/>
          <w:rtl/>
        </w:rPr>
        <w:t xml:space="preserve"> </w:t>
      </w:r>
      <w:r w:rsidRPr="00E13FF1">
        <w:rPr>
          <w:rFonts w:cs="Simplified Arabic"/>
          <w:rtl/>
        </w:rPr>
        <w:t xml:space="preserve">مستعمرات ذات طابع متدين، مستعمرات ذات طابع علماني، مستعمرات مختلطة.  تشير بيانات نهاية العام </w:t>
      </w:r>
      <w:r w:rsidR="00A078BA">
        <w:rPr>
          <w:rFonts w:cs="Simplified Arabic" w:hint="cs"/>
          <w:rtl/>
        </w:rPr>
        <w:t>201</w:t>
      </w:r>
      <w:r w:rsidR="00C84F87">
        <w:rPr>
          <w:rFonts w:cs="Simplified Arabic" w:hint="cs"/>
          <w:rtl/>
        </w:rPr>
        <w:t>5</w:t>
      </w:r>
      <w:r w:rsidR="00132AA2" w:rsidRPr="00E13FF1">
        <w:rPr>
          <w:rFonts w:cs="Simplified Arabic" w:hint="cs"/>
          <w:rtl/>
        </w:rPr>
        <w:t xml:space="preserve"> </w:t>
      </w:r>
      <w:r w:rsidRPr="00E13FF1">
        <w:rPr>
          <w:rFonts w:cs="Simplified Arabic"/>
          <w:rtl/>
        </w:rPr>
        <w:t xml:space="preserve">إلى أن سكان المستعمرات الريفية يعيشون في </w:t>
      </w:r>
      <w:r w:rsidR="00C84F87">
        <w:rPr>
          <w:rFonts w:cs="Simplified Arabic" w:hint="cs"/>
          <w:rtl/>
        </w:rPr>
        <w:t>95</w:t>
      </w:r>
      <w:r w:rsidRPr="00E13FF1">
        <w:rPr>
          <w:rFonts w:cs="Simplified Arabic"/>
          <w:rtl/>
        </w:rPr>
        <w:t xml:space="preserve"> مستعمرة، منها</w:t>
      </w:r>
      <w:r w:rsidRPr="00673FD8">
        <w:rPr>
          <w:rFonts w:cs="Simplified Arabic"/>
          <w:color w:val="FF0000"/>
          <w:rtl/>
        </w:rPr>
        <w:t xml:space="preserve"> </w:t>
      </w:r>
      <w:r w:rsidR="00164C8E" w:rsidRPr="00C0338E">
        <w:rPr>
          <w:rFonts w:cs="Simplified Arabic" w:hint="cs"/>
          <w:color w:val="000000" w:themeColor="text1"/>
          <w:rtl/>
        </w:rPr>
        <w:t>3</w:t>
      </w:r>
      <w:r w:rsidR="00C84F87">
        <w:rPr>
          <w:rFonts w:cs="Simplified Arabic" w:hint="cs"/>
          <w:color w:val="000000" w:themeColor="text1"/>
          <w:rtl/>
        </w:rPr>
        <w:t>1</w:t>
      </w:r>
      <w:r w:rsidRPr="00C0338E">
        <w:rPr>
          <w:rFonts w:cs="Simplified Arabic"/>
          <w:color w:val="000000" w:themeColor="text1"/>
          <w:rtl/>
        </w:rPr>
        <w:t xml:space="preserve"> مستعمرة دينية يسكنها </w:t>
      </w:r>
      <w:r w:rsidR="00673FD8" w:rsidRPr="00C0338E">
        <w:rPr>
          <w:rFonts w:cs="Simplified Arabic" w:hint="cs"/>
          <w:color w:val="000000" w:themeColor="text1"/>
          <w:rtl/>
        </w:rPr>
        <w:t>3</w:t>
      </w:r>
      <w:r w:rsidR="00C84F87">
        <w:rPr>
          <w:rFonts w:cs="Simplified Arabic" w:hint="cs"/>
          <w:color w:val="000000" w:themeColor="text1"/>
          <w:rtl/>
        </w:rPr>
        <w:t>1</w:t>
      </w:r>
      <w:r w:rsidR="00673FD8" w:rsidRPr="00C0338E">
        <w:rPr>
          <w:rFonts w:cs="Simplified Arabic" w:hint="cs"/>
          <w:color w:val="000000" w:themeColor="text1"/>
          <w:rtl/>
        </w:rPr>
        <w:t>,</w:t>
      </w:r>
      <w:r w:rsidR="00C84F87">
        <w:rPr>
          <w:rFonts w:cs="Simplified Arabic" w:hint="cs"/>
          <w:color w:val="000000" w:themeColor="text1"/>
          <w:rtl/>
        </w:rPr>
        <w:t>094</w:t>
      </w:r>
      <w:r w:rsidRPr="00C0338E">
        <w:rPr>
          <w:rFonts w:cs="Simplified Arabic"/>
          <w:color w:val="000000" w:themeColor="text1"/>
          <w:rtl/>
        </w:rPr>
        <w:t xml:space="preserve"> </w:t>
      </w:r>
      <w:r w:rsidR="002E66BB" w:rsidRPr="00C0338E">
        <w:rPr>
          <w:rFonts w:cs="Simplified Arabic"/>
          <w:color w:val="000000" w:themeColor="text1"/>
          <w:rtl/>
        </w:rPr>
        <w:t>مستعمر</w:t>
      </w:r>
      <w:r w:rsidR="002E66BB" w:rsidRPr="00C0338E">
        <w:rPr>
          <w:rFonts w:cs="Simplified Arabic" w:hint="cs"/>
          <w:color w:val="000000" w:themeColor="text1"/>
          <w:rtl/>
        </w:rPr>
        <w:t>اً</w:t>
      </w:r>
      <w:r w:rsidRPr="00C0338E">
        <w:rPr>
          <w:rFonts w:cs="Simplified Arabic"/>
          <w:color w:val="000000" w:themeColor="text1"/>
          <w:rtl/>
        </w:rPr>
        <w:t xml:space="preserve">، و36 مستعمرة علمانية يسكنها </w:t>
      </w:r>
      <w:r w:rsidR="00C77E34">
        <w:rPr>
          <w:rFonts w:cs="Simplified Arabic" w:hint="cs"/>
          <w:color w:val="000000" w:themeColor="text1"/>
          <w:rtl/>
        </w:rPr>
        <w:t>1</w:t>
      </w:r>
      <w:r w:rsidR="00C84F87">
        <w:rPr>
          <w:rFonts w:cs="Simplified Arabic" w:hint="cs"/>
          <w:color w:val="000000" w:themeColor="text1"/>
          <w:rtl/>
        </w:rPr>
        <w:t>5</w:t>
      </w:r>
      <w:r w:rsidR="00C77E34">
        <w:rPr>
          <w:rFonts w:cs="Simplified Arabic" w:hint="cs"/>
          <w:color w:val="000000" w:themeColor="text1"/>
          <w:rtl/>
        </w:rPr>
        <w:t>,</w:t>
      </w:r>
      <w:r w:rsidR="00C84F87">
        <w:rPr>
          <w:rFonts w:cs="Simplified Arabic" w:hint="cs"/>
          <w:color w:val="000000" w:themeColor="text1"/>
          <w:rtl/>
        </w:rPr>
        <w:t>341</w:t>
      </w:r>
      <w:r w:rsidR="002E66BB" w:rsidRPr="00C0338E">
        <w:rPr>
          <w:rFonts w:cs="Simplified Arabic"/>
          <w:color w:val="000000" w:themeColor="text1"/>
          <w:rtl/>
        </w:rPr>
        <w:t xml:space="preserve"> </w:t>
      </w:r>
      <w:r w:rsidR="00C84F87" w:rsidRPr="00C0338E">
        <w:rPr>
          <w:rFonts w:cs="Simplified Arabic"/>
          <w:color w:val="000000" w:themeColor="text1"/>
          <w:rtl/>
        </w:rPr>
        <w:t>مستعمر</w:t>
      </w:r>
      <w:r w:rsidR="00C84F87" w:rsidRPr="00C0338E">
        <w:rPr>
          <w:rFonts w:cs="Simplified Arabic" w:hint="cs"/>
          <w:color w:val="000000" w:themeColor="text1"/>
          <w:rtl/>
        </w:rPr>
        <w:t>اً</w:t>
      </w:r>
      <w:r w:rsidRPr="00C0338E">
        <w:rPr>
          <w:rFonts w:cs="Simplified Arabic"/>
          <w:color w:val="000000" w:themeColor="text1"/>
          <w:rtl/>
        </w:rPr>
        <w:t>، و</w:t>
      </w:r>
      <w:r w:rsidR="00C84F87">
        <w:rPr>
          <w:rFonts w:cs="Simplified Arabic" w:hint="cs"/>
          <w:color w:val="000000" w:themeColor="text1"/>
          <w:rtl/>
        </w:rPr>
        <w:t>6</w:t>
      </w:r>
      <w:r w:rsidRPr="00C0338E">
        <w:rPr>
          <w:rFonts w:cs="Simplified Arabic"/>
          <w:color w:val="000000" w:themeColor="text1"/>
          <w:rtl/>
        </w:rPr>
        <w:t xml:space="preserve"> مستعمرات مختلطة يسكنها </w:t>
      </w:r>
      <w:r w:rsidR="00C84F87">
        <w:rPr>
          <w:rFonts w:cs="Simplified Arabic" w:hint="cs"/>
          <w:color w:val="000000" w:themeColor="text1"/>
          <w:rtl/>
        </w:rPr>
        <w:t>8</w:t>
      </w:r>
      <w:r w:rsidR="00C77E34">
        <w:rPr>
          <w:rFonts w:cs="Simplified Arabic" w:hint="cs"/>
          <w:color w:val="000000" w:themeColor="text1"/>
          <w:rtl/>
        </w:rPr>
        <w:t>,</w:t>
      </w:r>
      <w:r w:rsidR="00C84F87">
        <w:rPr>
          <w:rFonts w:cs="Simplified Arabic" w:hint="cs"/>
          <w:color w:val="000000" w:themeColor="text1"/>
          <w:rtl/>
        </w:rPr>
        <w:t>475</w:t>
      </w:r>
      <w:r w:rsidRPr="00C0338E">
        <w:rPr>
          <w:rFonts w:cs="Simplified Arabic"/>
          <w:color w:val="000000" w:themeColor="text1"/>
          <w:rtl/>
        </w:rPr>
        <w:t xml:space="preserve"> </w:t>
      </w:r>
      <w:r w:rsidR="002E66BB" w:rsidRPr="00C0338E">
        <w:rPr>
          <w:rFonts w:cs="Simplified Arabic"/>
          <w:color w:val="000000" w:themeColor="text1"/>
          <w:rtl/>
        </w:rPr>
        <w:t>مستعمر</w:t>
      </w:r>
      <w:r w:rsidR="004F3E5A">
        <w:rPr>
          <w:rFonts w:cs="Simplified Arabic" w:hint="cs"/>
          <w:color w:val="000000" w:themeColor="text1"/>
          <w:rtl/>
        </w:rPr>
        <w:t>اً</w:t>
      </w:r>
      <w:r w:rsidRPr="00C0338E">
        <w:rPr>
          <w:rFonts w:cs="Simplified Arabic"/>
          <w:color w:val="000000" w:themeColor="text1"/>
          <w:rtl/>
        </w:rPr>
        <w:t>، والباقي لا يتوفر بيانات حول الصفة الدينية</w:t>
      </w:r>
      <w:r w:rsidR="00BE13B1">
        <w:rPr>
          <w:rFonts w:cs="Simplified Arabic" w:hint="cs"/>
          <w:color w:val="000000" w:themeColor="text1"/>
          <w:rtl/>
        </w:rPr>
        <w:t xml:space="preserve"> </w:t>
      </w:r>
      <w:r w:rsidRPr="00C0338E">
        <w:rPr>
          <w:rFonts w:cs="Simplified Arabic"/>
          <w:color w:val="000000" w:themeColor="text1"/>
          <w:rtl/>
        </w:rPr>
        <w:t>السائدة فيها.</w:t>
      </w:r>
    </w:p>
    <w:p w:rsidR="00B77207" w:rsidRPr="00C0338E" w:rsidRDefault="00C0338E" w:rsidP="00C0338E">
      <w:pPr>
        <w:tabs>
          <w:tab w:val="left" w:pos="6283"/>
        </w:tabs>
        <w:ind w:left="1"/>
        <w:jc w:val="both"/>
        <w:rPr>
          <w:rFonts w:cs="Simplified Arabic"/>
          <w:color w:val="000000" w:themeColor="text1"/>
          <w:rtl/>
        </w:rPr>
      </w:pPr>
      <w:r w:rsidRPr="00C0338E">
        <w:rPr>
          <w:rFonts w:cs="Simplified Arabic"/>
          <w:color w:val="000000" w:themeColor="text1"/>
          <w:rtl/>
        </w:rPr>
        <w:tab/>
      </w:r>
    </w:p>
    <w:p w:rsidR="00B77207" w:rsidRPr="00C0338E" w:rsidRDefault="00B77207" w:rsidP="00196C8D">
      <w:pPr>
        <w:pStyle w:val="Heading2"/>
        <w:bidi/>
        <w:jc w:val="lowKashida"/>
        <w:rPr>
          <w:rFonts w:cs="Simplified Arabic"/>
          <w:color w:val="000000" w:themeColor="text1"/>
          <w:rtl/>
        </w:rPr>
      </w:pPr>
      <w:r w:rsidRPr="00C0338E">
        <w:rPr>
          <w:rFonts w:cs="Simplified Arabic"/>
          <w:color w:val="000000" w:themeColor="text1"/>
          <w:rtl/>
        </w:rPr>
        <w:t>8.1 التبعية المؤسسية</w:t>
      </w:r>
    </w:p>
    <w:p w:rsidR="00B77207" w:rsidRPr="00C0338E" w:rsidRDefault="00B77207" w:rsidP="00C84F87">
      <w:pPr>
        <w:ind w:left="1"/>
        <w:jc w:val="both"/>
        <w:rPr>
          <w:rFonts w:cs="Simplified Arabic"/>
          <w:color w:val="000000" w:themeColor="text1"/>
          <w:rtl/>
        </w:rPr>
      </w:pPr>
      <w:r w:rsidRPr="00C0338E">
        <w:rPr>
          <w:rFonts w:cs="Simplified Arabic"/>
          <w:color w:val="000000" w:themeColor="text1"/>
          <w:rtl/>
        </w:rPr>
        <w:t xml:space="preserve">ينطبق هذا التقسيم على المستعمرات الريفية.  </w:t>
      </w:r>
      <w:r w:rsidR="00E17FA0">
        <w:rPr>
          <w:rFonts w:cs="Simplified Arabic" w:hint="cs"/>
          <w:color w:val="000000" w:themeColor="text1"/>
          <w:rtl/>
        </w:rPr>
        <w:t>يتركز</w:t>
      </w:r>
      <w:r w:rsidRPr="00C0338E">
        <w:rPr>
          <w:rFonts w:cs="Simplified Arabic"/>
          <w:color w:val="000000" w:themeColor="text1"/>
          <w:rtl/>
        </w:rPr>
        <w:t xml:space="preserve"> سكان المستعمرات الريفية في مستعمرات تتبع حركة "أمناه" الاستعم</w:t>
      </w:r>
      <w:r w:rsidR="002E66BB" w:rsidRPr="00C0338E">
        <w:rPr>
          <w:rFonts w:cs="Simplified Arabic"/>
          <w:color w:val="000000" w:themeColor="text1"/>
          <w:rtl/>
        </w:rPr>
        <w:t xml:space="preserve">ارية: </w:t>
      </w:r>
      <w:r w:rsidR="00384253">
        <w:rPr>
          <w:rFonts w:cs="Simplified Arabic" w:hint="cs"/>
          <w:color w:val="000000" w:themeColor="text1"/>
          <w:rtl/>
        </w:rPr>
        <w:t xml:space="preserve">بواقع </w:t>
      </w:r>
      <w:r w:rsidR="00FE04F2" w:rsidRPr="00C0338E">
        <w:rPr>
          <w:rFonts w:cs="Simplified Arabic" w:hint="cs"/>
          <w:color w:val="000000" w:themeColor="text1"/>
          <w:rtl/>
        </w:rPr>
        <w:t>3</w:t>
      </w:r>
      <w:r w:rsidR="00C84F87">
        <w:rPr>
          <w:rFonts w:cs="Simplified Arabic" w:hint="cs"/>
          <w:color w:val="000000" w:themeColor="text1"/>
          <w:rtl/>
        </w:rPr>
        <w:t>1</w:t>
      </w:r>
      <w:r w:rsidR="002E66BB" w:rsidRPr="00C0338E">
        <w:rPr>
          <w:rFonts w:cs="Simplified Arabic"/>
          <w:color w:val="000000" w:themeColor="text1"/>
          <w:rtl/>
        </w:rPr>
        <w:t xml:space="preserve"> مستعمرة يسكنها </w:t>
      </w:r>
      <w:r w:rsidR="00BD54EB">
        <w:rPr>
          <w:rFonts w:cs="Simplified Arabic" w:hint="cs"/>
          <w:color w:val="000000" w:themeColor="text1"/>
          <w:rtl/>
        </w:rPr>
        <w:t>3</w:t>
      </w:r>
      <w:r w:rsidR="00C84F87">
        <w:rPr>
          <w:rFonts w:cs="Simplified Arabic" w:hint="cs"/>
          <w:color w:val="000000" w:themeColor="text1"/>
          <w:rtl/>
        </w:rPr>
        <w:t>1</w:t>
      </w:r>
      <w:r w:rsidR="00BD54EB">
        <w:rPr>
          <w:rFonts w:cs="Simplified Arabic" w:hint="cs"/>
          <w:color w:val="000000" w:themeColor="text1"/>
          <w:rtl/>
        </w:rPr>
        <w:t>,</w:t>
      </w:r>
      <w:r w:rsidR="00C84F87">
        <w:rPr>
          <w:rFonts w:cs="Simplified Arabic" w:hint="cs"/>
          <w:color w:val="000000" w:themeColor="text1"/>
          <w:rtl/>
        </w:rPr>
        <w:t>380</w:t>
      </w:r>
      <w:r w:rsidR="002E66BB" w:rsidRPr="00C0338E">
        <w:rPr>
          <w:rFonts w:cs="Simplified Arabic" w:hint="cs"/>
          <w:color w:val="000000" w:themeColor="text1"/>
          <w:rtl/>
        </w:rPr>
        <w:t xml:space="preserve"> </w:t>
      </w:r>
      <w:r w:rsidR="002E66BB" w:rsidRPr="00C0338E">
        <w:rPr>
          <w:rFonts w:cs="Simplified Arabic"/>
          <w:color w:val="000000" w:themeColor="text1"/>
          <w:rtl/>
        </w:rPr>
        <w:t>مستعمر</w:t>
      </w:r>
      <w:r w:rsidR="00C84F87">
        <w:rPr>
          <w:rFonts w:cs="Simplified Arabic" w:hint="cs"/>
          <w:color w:val="000000" w:themeColor="text1"/>
          <w:rtl/>
        </w:rPr>
        <w:t>اً</w:t>
      </w:r>
      <w:r w:rsidRPr="00C0338E">
        <w:rPr>
          <w:rFonts w:cs="Simplified Arabic"/>
          <w:color w:val="000000" w:themeColor="text1"/>
          <w:rtl/>
        </w:rPr>
        <w:t xml:space="preserve">، يشكلون ما نسبته </w:t>
      </w:r>
      <w:r w:rsidR="00C84F87">
        <w:rPr>
          <w:rFonts w:cs="Simplified Arabic" w:hint="cs"/>
          <w:color w:val="000000" w:themeColor="text1"/>
          <w:rtl/>
        </w:rPr>
        <w:t>45.2</w:t>
      </w:r>
      <w:r w:rsidRPr="00C0338E">
        <w:rPr>
          <w:rFonts w:cs="Simplified Arabic"/>
          <w:color w:val="000000" w:themeColor="text1"/>
          <w:rtl/>
        </w:rPr>
        <w:t xml:space="preserve">% من مجموع المستعمرين في المستعمرات الريفية في الضفة الغربية.   </w:t>
      </w:r>
    </w:p>
    <w:p w:rsidR="00B77207" w:rsidRPr="00E13FF1" w:rsidRDefault="00B77207" w:rsidP="00840312">
      <w:pPr>
        <w:ind w:left="1"/>
        <w:jc w:val="both"/>
        <w:rPr>
          <w:rFonts w:cs="Simplified Arabic"/>
          <w:rtl/>
        </w:rPr>
      </w:pPr>
    </w:p>
    <w:p w:rsidR="00B77207" w:rsidRPr="00E13FF1" w:rsidRDefault="00B77207">
      <w:pPr>
        <w:bidi w:val="0"/>
        <w:rPr>
          <w:rFonts w:cs="Simplified Arabic"/>
          <w:b/>
          <w:bCs/>
        </w:rPr>
      </w:pPr>
      <w:bookmarkStart w:id="37" w:name="_Toc93808833"/>
      <w:bookmarkStart w:id="38" w:name="_Toc93809598"/>
      <w:bookmarkStart w:id="39" w:name="_Toc94327368"/>
      <w:bookmarkStart w:id="40" w:name="_Toc108752592"/>
      <w:r w:rsidRPr="00E13FF1">
        <w:rPr>
          <w:rFonts w:cs="Simplified Arabic"/>
          <w:rtl/>
        </w:rPr>
        <w:br w:type="page"/>
      </w:r>
    </w:p>
    <w:p w:rsidR="00B77207" w:rsidRPr="00E13FF1" w:rsidRDefault="00B77207" w:rsidP="0016029B">
      <w:pPr>
        <w:jc w:val="center"/>
        <w:rPr>
          <w:rFonts w:cs="Simplified Arabic"/>
          <w:b/>
          <w:bCs/>
          <w:rtl/>
        </w:rPr>
      </w:pPr>
      <w:r w:rsidRPr="00E13FF1">
        <w:rPr>
          <w:rFonts w:cs="Simplified Arabic"/>
          <w:b/>
          <w:bCs/>
          <w:rtl/>
        </w:rPr>
        <w:lastRenderedPageBreak/>
        <w:t>خريطة رقم 4</w:t>
      </w:r>
      <w:bookmarkEnd w:id="37"/>
      <w:bookmarkEnd w:id="38"/>
      <w:bookmarkEnd w:id="39"/>
      <w:bookmarkEnd w:id="40"/>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Pr>
      </w:pPr>
    </w:p>
    <w:p w:rsidR="00B77207" w:rsidRPr="00E13FF1" w:rsidRDefault="0016029B" w:rsidP="00840312">
      <w:pPr>
        <w:jc w:val="center"/>
        <w:rPr>
          <w:rFonts w:ascii="Wingdings" w:hAnsi="Wingdings" w:cs="Simplified Arabic"/>
          <w:rtl/>
        </w:rPr>
      </w:pPr>
      <w:r w:rsidRPr="00E13FF1">
        <w:rPr>
          <w:rFonts w:ascii="Wingdings" w:hAnsi="Wingdings" w:cs="Simplified Arabic"/>
          <w:rtl/>
        </w:rPr>
        <w:br w:type="page"/>
      </w:r>
      <w:r w:rsidRPr="00E13FF1">
        <w:rPr>
          <w:rFonts w:ascii="Wingdings" w:hAnsi="Wingdings" w:cs="Simplified Arabic"/>
          <w:rtl/>
        </w:rPr>
        <w:lastRenderedPageBreak/>
        <w:br w:type="page"/>
      </w:r>
      <w:r w:rsidR="00B77207" w:rsidRPr="00E13FF1">
        <w:rPr>
          <w:rFonts w:ascii="Wingdings" w:hAnsi="Wingdings" w:cs="Simplified Arabic" w:hint="eastAsia"/>
          <w:rtl/>
        </w:rPr>
        <w:lastRenderedPageBreak/>
        <w:t>الفصل</w:t>
      </w:r>
      <w:r w:rsidR="00B77207" w:rsidRPr="00E13FF1">
        <w:rPr>
          <w:rFonts w:ascii="Wingdings" w:hAnsi="Wingdings" w:cs="Simplified Arabic"/>
          <w:rtl/>
        </w:rPr>
        <w:t xml:space="preserve"> </w:t>
      </w:r>
      <w:r w:rsidR="00B77207" w:rsidRPr="00E13FF1">
        <w:rPr>
          <w:rFonts w:ascii="Wingdings" w:hAnsi="Wingdings" w:cs="Simplified Arabic" w:hint="eastAsia"/>
          <w:rtl/>
        </w:rPr>
        <w:t>الثاني</w:t>
      </w:r>
    </w:p>
    <w:p w:rsidR="00B77207" w:rsidRPr="00E13FF1" w:rsidRDefault="00B77207" w:rsidP="00840312">
      <w:pPr>
        <w:pStyle w:val="Heading5"/>
        <w:tabs>
          <w:tab w:val="left" w:pos="4111"/>
        </w:tabs>
        <w:rPr>
          <w:sz w:val="24"/>
          <w:szCs w:val="24"/>
          <w:rtl/>
        </w:rPr>
      </w:pPr>
    </w:p>
    <w:p w:rsidR="00B77207" w:rsidRPr="00E13FF1" w:rsidRDefault="00B77207" w:rsidP="00840312">
      <w:pPr>
        <w:pStyle w:val="Heading5"/>
        <w:tabs>
          <w:tab w:val="left" w:pos="4111"/>
        </w:tabs>
        <w:rPr>
          <w:sz w:val="28"/>
          <w:szCs w:val="28"/>
          <w:rtl/>
        </w:rPr>
      </w:pPr>
      <w:r w:rsidRPr="00E13FF1">
        <w:rPr>
          <w:sz w:val="28"/>
          <w:szCs w:val="28"/>
          <w:rtl/>
        </w:rPr>
        <w:t>المنهجية وجودة البيانات</w:t>
      </w:r>
    </w:p>
    <w:p w:rsidR="00B77207" w:rsidRPr="00E13FF1" w:rsidRDefault="00B77207" w:rsidP="00840312">
      <w:pPr>
        <w:rPr>
          <w:rFonts w:cs="Simplified Arabic"/>
          <w:b/>
          <w:bCs/>
          <w:rtl/>
        </w:rPr>
      </w:pPr>
    </w:p>
    <w:p w:rsidR="00B77207" w:rsidRPr="00E17FA0" w:rsidRDefault="00B77207" w:rsidP="001B5AD9">
      <w:pPr>
        <w:pStyle w:val="BodyText"/>
        <w:jc w:val="both"/>
        <w:rPr>
          <w:szCs w:val="24"/>
          <w:rtl/>
        </w:rPr>
      </w:pPr>
      <w:r w:rsidRPr="00E17FA0">
        <w:rPr>
          <w:szCs w:val="24"/>
          <w:rtl/>
        </w:rPr>
        <w:t>يحتوي هذا الفصل على المنهجية التي تم إتباعها في جمع البيانات من المصادر المختلفة لأهداف إعداد هذا التقرير، ومن أهمها مكتب الإحصاء المركزي الإسرائيلي ومعهد القدس للدراسات الإسرائيلية.</w:t>
      </w:r>
    </w:p>
    <w:p w:rsidR="00B77207" w:rsidRPr="00E13FF1" w:rsidRDefault="00B77207" w:rsidP="00840312">
      <w:pPr>
        <w:pStyle w:val="BodyText"/>
        <w:jc w:val="both"/>
        <w:rPr>
          <w:szCs w:val="24"/>
          <w:rtl/>
          <w:lang w:bidi="ar-JO"/>
        </w:rPr>
      </w:pPr>
    </w:p>
    <w:p w:rsidR="00B77207" w:rsidRPr="00E13FF1" w:rsidRDefault="00B77207" w:rsidP="00840312">
      <w:pPr>
        <w:jc w:val="lowKashida"/>
        <w:rPr>
          <w:rFonts w:cs="Simplified Arabic"/>
          <w:b/>
          <w:bCs/>
          <w:rtl/>
          <w:lang w:eastAsia="en-US"/>
        </w:rPr>
      </w:pPr>
      <w:r w:rsidRPr="00E13FF1">
        <w:rPr>
          <w:rFonts w:cs="Simplified Arabic"/>
          <w:b/>
          <w:bCs/>
          <w:rtl/>
          <w:lang w:eastAsia="en-US"/>
        </w:rPr>
        <w:t>1.2  الشمولية</w:t>
      </w:r>
    </w:p>
    <w:p w:rsidR="00B77207" w:rsidRPr="00E13FF1" w:rsidRDefault="00B77207" w:rsidP="00840312">
      <w:pPr>
        <w:jc w:val="lowKashida"/>
        <w:rPr>
          <w:rFonts w:cs="Simplified Arabic"/>
          <w:rtl/>
          <w:lang w:eastAsia="en-US"/>
        </w:rPr>
      </w:pPr>
      <w:r w:rsidRPr="00E13FF1">
        <w:rPr>
          <w:rFonts w:cs="Simplified Arabic"/>
          <w:rtl/>
          <w:lang w:eastAsia="en-US"/>
        </w:rPr>
        <w:t xml:space="preserve">تشمل البيانات جميع المستعمرات الإسرائيلية ضمن المساحة المصنفة من قبل الجهات الرسمية الفلسطينية على أنها تمثل الضفة الغربية، بما في ذلك القدس منطقة </w:t>
      </w:r>
      <w:r w:rsidRPr="00E13FF1">
        <w:rPr>
          <w:rFonts w:cs="Simplified Arabic"/>
          <w:lang w:eastAsia="en-US"/>
        </w:rPr>
        <w:t>J1</w:t>
      </w:r>
      <w:r w:rsidRPr="00E13FF1">
        <w:rPr>
          <w:rFonts w:cs="Simplified Arabic"/>
          <w:rtl/>
          <w:lang w:eastAsia="en-US"/>
        </w:rPr>
        <w:t>، والمنطقة الحرام في محافظة رام الله والبيرة والمناطق العسكرية المغلقة الواقعة على امتداد الخط الأخضر في الضفة الغربية.</w:t>
      </w:r>
    </w:p>
    <w:p w:rsidR="00B77207" w:rsidRPr="00E13FF1" w:rsidRDefault="00B77207" w:rsidP="00840312">
      <w:pPr>
        <w:jc w:val="both"/>
        <w:rPr>
          <w:rFonts w:cs="Simplified Arabic"/>
          <w:sz w:val="18"/>
          <w:szCs w:val="18"/>
          <w:rtl/>
          <w:lang w:eastAsia="en-US"/>
        </w:rPr>
      </w:pPr>
    </w:p>
    <w:p w:rsidR="00B77207" w:rsidRPr="00E13FF1" w:rsidRDefault="00B77207" w:rsidP="00547B68">
      <w:pPr>
        <w:jc w:val="both"/>
        <w:rPr>
          <w:rFonts w:cs="Simplified Arabic"/>
          <w:rtl/>
          <w:lang w:eastAsia="en-US"/>
        </w:rPr>
      </w:pPr>
      <w:r w:rsidRPr="00E13FF1">
        <w:rPr>
          <w:rFonts w:cs="Simplified Arabic"/>
          <w:rtl/>
          <w:lang w:eastAsia="en-US"/>
        </w:rPr>
        <w:t>تم إعداد تقرير المستعمرات الإسرائيلية في فلسطين، بالاستناد إلى</w:t>
      </w:r>
      <w:r w:rsidRPr="00E13FF1">
        <w:rPr>
          <w:rFonts w:cs="Simplified Arabic"/>
          <w:rtl/>
        </w:rPr>
        <w:t xml:space="preserve"> قاعدة البيانات الخاصة بالمواقع الاستعمارية في </w:t>
      </w:r>
      <w:r w:rsidR="00547B68" w:rsidRPr="00E13FF1">
        <w:rPr>
          <w:rFonts w:cs="Simplified Arabic"/>
          <w:rtl/>
        </w:rPr>
        <w:t>فلسطين</w:t>
      </w:r>
      <w:r w:rsidRPr="00E13FF1">
        <w:rPr>
          <w:rFonts w:cs="Simplified Arabic"/>
          <w:rtl/>
        </w:rPr>
        <w:t xml:space="preserve">، والتي تم إنشاؤها بغرض توفير بيانات إحصائية خاصة بالمستعمرات الإسرائيلية في </w:t>
      </w:r>
      <w:r w:rsidR="00547B68" w:rsidRPr="00E13FF1">
        <w:rPr>
          <w:rFonts w:cs="Simplified Arabic"/>
          <w:rtl/>
        </w:rPr>
        <w:t>فلسطين</w:t>
      </w:r>
      <w:r w:rsidRPr="00E13FF1">
        <w:rPr>
          <w:rFonts w:cs="Simplified Arabic"/>
          <w:rtl/>
          <w:lang w:eastAsia="en-US"/>
        </w:rPr>
        <w:t>.</w:t>
      </w:r>
    </w:p>
    <w:p w:rsidR="00B77207" w:rsidRPr="00E13FF1" w:rsidRDefault="00B77207" w:rsidP="00840312">
      <w:pPr>
        <w:jc w:val="lowKashida"/>
        <w:rPr>
          <w:rFonts w:cs="Simplified Arabic"/>
          <w:rtl/>
          <w:lang w:eastAsia="en-US"/>
        </w:rPr>
      </w:pPr>
    </w:p>
    <w:p w:rsidR="00B77207" w:rsidRPr="00E13FF1" w:rsidRDefault="00B77207" w:rsidP="00840312">
      <w:pPr>
        <w:jc w:val="lowKashida"/>
        <w:rPr>
          <w:rFonts w:cs="Simplified Arabic"/>
          <w:b/>
          <w:bCs/>
          <w:rtl/>
          <w:lang w:eastAsia="en-US"/>
        </w:rPr>
      </w:pPr>
      <w:r w:rsidRPr="00E13FF1">
        <w:rPr>
          <w:rFonts w:cs="Simplified Arabic"/>
          <w:b/>
          <w:bCs/>
          <w:rtl/>
          <w:lang w:eastAsia="en-US"/>
        </w:rPr>
        <w:t>2.2  مصادر البيانات</w:t>
      </w:r>
    </w:p>
    <w:p w:rsidR="004E6356" w:rsidRPr="00BE13B1" w:rsidRDefault="004E6356" w:rsidP="00840312">
      <w:pPr>
        <w:rPr>
          <w:rFonts w:cs="Simplified Arabic"/>
          <w:b/>
          <w:bCs/>
          <w:sz w:val="16"/>
          <w:szCs w:val="16"/>
          <w:rtl/>
        </w:rPr>
      </w:pPr>
    </w:p>
    <w:p w:rsidR="00B77207" w:rsidRPr="00E13FF1" w:rsidRDefault="00B77207" w:rsidP="00840312">
      <w:pPr>
        <w:rPr>
          <w:rFonts w:cs="Simplified Arabic"/>
          <w:b/>
          <w:bCs/>
          <w:rtl/>
        </w:rPr>
      </w:pPr>
      <w:r w:rsidRPr="00E13FF1">
        <w:rPr>
          <w:rFonts w:cs="Simplified Arabic"/>
          <w:b/>
          <w:bCs/>
          <w:rtl/>
        </w:rPr>
        <w:t>قاعدة بيانات المستعمرات:</w:t>
      </w:r>
    </w:p>
    <w:p w:rsidR="00B77207" w:rsidRPr="00E13FF1" w:rsidRDefault="00B77207" w:rsidP="00342660">
      <w:pPr>
        <w:pStyle w:val="Footer"/>
        <w:tabs>
          <w:tab w:val="clear" w:pos="4153"/>
          <w:tab w:val="clear" w:pos="8306"/>
        </w:tabs>
        <w:jc w:val="lowKashida"/>
        <w:rPr>
          <w:rtl/>
        </w:rPr>
      </w:pPr>
      <w:r w:rsidRPr="00E13FF1">
        <w:rPr>
          <w:rtl/>
        </w:rPr>
        <w:t xml:space="preserve">قام الجهاز المركزي للإحصاء الفلسطيني منذ العام 2002 بإنشاء قاعدة بيانات خاصة حول المستعمرات الإسرائيلية في </w:t>
      </w:r>
      <w:r w:rsidR="00547B68" w:rsidRPr="00E13FF1">
        <w:rPr>
          <w:rtl/>
        </w:rPr>
        <w:t xml:space="preserve">فلسطين </w:t>
      </w:r>
      <w:r w:rsidRPr="00E13FF1">
        <w:rPr>
          <w:rtl/>
        </w:rPr>
        <w:t xml:space="preserve">ومن ثم تم تطويرها وتحديثها بشكل </w:t>
      </w:r>
      <w:r w:rsidR="00A13509" w:rsidRPr="00E13FF1">
        <w:rPr>
          <w:rFonts w:hint="cs"/>
          <w:rtl/>
        </w:rPr>
        <w:t>م</w:t>
      </w:r>
      <w:r w:rsidRPr="00E13FF1">
        <w:rPr>
          <w:rtl/>
        </w:rPr>
        <w:t>ستمر</w:t>
      </w:r>
      <w:r w:rsidR="003F462E" w:rsidRPr="00E13FF1">
        <w:rPr>
          <w:rFonts w:hint="cs"/>
          <w:rtl/>
        </w:rPr>
        <w:t xml:space="preserve">. </w:t>
      </w:r>
      <w:r w:rsidRPr="00E13FF1">
        <w:rPr>
          <w:rtl/>
        </w:rPr>
        <w:t xml:space="preserve"> وقد تم ذلك استنادا إلى مجموعة من المصادر من بينها وزارة التخطيط الفلسطينية، وعددا من المصادر </w:t>
      </w:r>
      <w:r w:rsidR="00C07EF2" w:rsidRPr="00E13FF1">
        <w:rPr>
          <w:rtl/>
        </w:rPr>
        <w:t>الفلسطينية والإسرائيلية الأخرى،</w:t>
      </w:r>
      <w:r w:rsidR="00C07EF2" w:rsidRPr="00E13FF1">
        <w:rPr>
          <w:rFonts w:hint="cs"/>
          <w:rtl/>
        </w:rPr>
        <w:t xml:space="preserve"> إ</w:t>
      </w:r>
      <w:r w:rsidRPr="00E13FF1">
        <w:rPr>
          <w:rtl/>
        </w:rPr>
        <w:t xml:space="preserve">ضافة الى تقديرات الجهاز </w:t>
      </w:r>
      <w:r w:rsidR="00342660">
        <w:rPr>
          <w:rFonts w:hint="cs"/>
          <w:rtl/>
        </w:rPr>
        <w:t xml:space="preserve">باعتماد </w:t>
      </w:r>
      <w:r w:rsidRPr="00E13FF1">
        <w:rPr>
          <w:rtl/>
        </w:rPr>
        <w:t xml:space="preserve">فرضيات </w:t>
      </w:r>
      <w:r w:rsidR="00C07EF2" w:rsidRPr="00E13FF1">
        <w:rPr>
          <w:rFonts w:hint="cs"/>
          <w:rtl/>
        </w:rPr>
        <w:t>إ</w:t>
      </w:r>
      <w:r w:rsidRPr="00E13FF1">
        <w:rPr>
          <w:rtl/>
        </w:rPr>
        <w:t>حصائية.</w:t>
      </w:r>
    </w:p>
    <w:p w:rsidR="00B77207" w:rsidRPr="00BE13B1" w:rsidRDefault="00B77207" w:rsidP="00840312">
      <w:pPr>
        <w:pStyle w:val="Footer"/>
        <w:tabs>
          <w:tab w:val="clear" w:pos="4153"/>
          <w:tab w:val="clear" w:pos="8306"/>
        </w:tabs>
        <w:rPr>
          <w:sz w:val="22"/>
          <w:szCs w:val="22"/>
          <w:rtl/>
        </w:rPr>
      </w:pPr>
    </w:p>
    <w:p w:rsidR="00BD218B" w:rsidRPr="00E13FF1" w:rsidRDefault="00BD218B" w:rsidP="00BD218B">
      <w:pPr>
        <w:rPr>
          <w:rFonts w:cs="Simplified Arabic"/>
          <w:b/>
          <w:bCs/>
          <w:rtl/>
        </w:rPr>
      </w:pPr>
      <w:r w:rsidRPr="00E13FF1">
        <w:rPr>
          <w:rFonts w:cs="Simplified Arabic"/>
          <w:b/>
          <w:bCs/>
          <w:rtl/>
        </w:rPr>
        <w:t>مكتب الإحصاء المركزي الإسرائيلي:</w:t>
      </w:r>
    </w:p>
    <w:p w:rsidR="003F462E" w:rsidRPr="00E13FF1" w:rsidRDefault="00BD218B" w:rsidP="003F462E">
      <w:pPr>
        <w:jc w:val="lowKashida"/>
        <w:rPr>
          <w:rFonts w:cs="Simplified Arabic"/>
          <w:rtl/>
        </w:rPr>
      </w:pPr>
      <w:r w:rsidRPr="00E13FF1">
        <w:rPr>
          <w:rFonts w:cs="Simplified Arabic"/>
          <w:rtl/>
        </w:rPr>
        <w:t>يمثل مكتب الإحصاء المركزي الإسرائيلي المصدر الأساسي للبيانات السنوية المتعلقة بسكان المستعمرات الإسرائيلية وتاريخ تأسيس المستعمرة، ونوع المستعمرة وال</w:t>
      </w:r>
      <w:r w:rsidR="003F462E" w:rsidRPr="00E13FF1">
        <w:rPr>
          <w:rFonts w:cs="Simplified Arabic"/>
          <w:rtl/>
        </w:rPr>
        <w:t>مجلس الإقليمي والتبعية المؤسسية</w:t>
      </w:r>
      <w:r w:rsidR="003F462E" w:rsidRPr="00E13FF1">
        <w:rPr>
          <w:rFonts w:cs="Simplified Arabic" w:hint="cs"/>
          <w:rtl/>
        </w:rPr>
        <w:t>.</w:t>
      </w:r>
    </w:p>
    <w:p w:rsidR="003F462E" w:rsidRPr="00E13FF1" w:rsidRDefault="003F462E" w:rsidP="003F462E">
      <w:pPr>
        <w:jc w:val="lowKashida"/>
        <w:rPr>
          <w:rFonts w:cs="Simplified Arabic"/>
          <w:rtl/>
        </w:rPr>
      </w:pPr>
    </w:p>
    <w:p w:rsidR="00BD218B" w:rsidRPr="00E13FF1" w:rsidRDefault="00BD218B" w:rsidP="000F30D0">
      <w:pPr>
        <w:jc w:val="lowKashida"/>
        <w:rPr>
          <w:rFonts w:cs="Simplified Arabic"/>
          <w:rtl/>
        </w:rPr>
      </w:pPr>
      <w:r w:rsidRPr="00E13FF1">
        <w:rPr>
          <w:rFonts w:cs="Simplified Arabic"/>
          <w:rtl/>
        </w:rPr>
        <w:t xml:space="preserve">يشار إلى أن بيانات هذا المصدر تمثل المستعمرات الواقعة في الضفة الغربية، ولا تشمل البيانات المتعلقة بالقدس </w:t>
      </w:r>
      <w:r w:rsidR="000F30D0">
        <w:rPr>
          <w:rFonts w:cs="Simplified Arabic" w:hint="cs"/>
          <w:rtl/>
        </w:rPr>
        <w:br/>
      </w:r>
      <w:r w:rsidRPr="00E13FF1">
        <w:rPr>
          <w:rFonts w:cs="Simplified Arabic"/>
          <w:rtl/>
        </w:rPr>
        <w:t xml:space="preserve">منطقة </w:t>
      </w:r>
      <w:r w:rsidRPr="00E13FF1">
        <w:rPr>
          <w:rFonts w:cs="Simplified Arabic"/>
        </w:rPr>
        <w:t>J1</w:t>
      </w:r>
      <w:r w:rsidRPr="00E13FF1">
        <w:rPr>
          <w:rFonts w:cs="Simplified Arabic"/>
          <w:rtl/>
        </w:rPr>
        <w:t>.</w:t>
      </w:r>
    </w:p>
    <w:p w:rsidR="00BD218B" w:rsidRPr="00BE13B1" w:rsidRDefault="00BD218B" w:rsidP="00840312">
      <w:pPr>
        <w:rPr>
          <w:rFonts w:cs="Simplified Arabic"/>
          <w:b/>
          <w:bCs/>
          <w:sz w:val="22"/>
          <w:szCs w:val="22"/>
          <w:rtl/>
        </w:rPr>
      </w:pPr>
    </w:p>
    <w:p w:rsidR="00B77207" w:rsidRPr="00E13FF1" w:rsidRDefault="00BD218B" w:rsidP="00840312">
      <w:pPr>
        <w:rPr>
          <w:rFonts w:cs="Simplified Arabic"/>
          <w:b/>
          <w:bCs/>
          <w:rtl/>
        </w:rPr>
      </w:pPr>
      <w:r w:rsidRPr="00E13FF1">
        <w:rPr>
          <w:rFonts w:cs="Simplified Arabic" w:hint="cs"/>
          <w:b/>
          <w:bCs/>
          <w:rtl/>
        </w:rPr>
        <w:t>منظمة السلام للشرق الأوسط</w:t>
      </w:r>
      <w:r w:rsidR="00B77207" w:rsidRPr="00E13FF1">
        <w:rPr>
          <w:rFonts w:cs="Simplified Arabic"/>
          <w:b/>
          <w:bCs/>
          <w:rtl/>
        </w:rPr>
        <w:t>:</w:t>
      </w:r>
    </w:p>
    <w:p w:rsidR="00AF24E4" w:rsidRPr="00E13FF1" w:rsidRDefault="00BD218B" w:rsidP="003F462E">
      <w:pPr>
        <w:jc w:val="lowKashida"/>
        <w:rPr>
          <w:rFonts w:cs="Simplified Arabic"/>
          <w:rtl/>
        </w:rPr>
      </w:pPr>
      <w:r w:rsidRPr="00E13FF1">
        <w:rPr>
          <w:rFonts w:cs="Simplified Arabic" w:hint="cs"/>
          <w:rtl/>
        </w:rPr>
        <w:t xml:space="preserve">قاعدة بيانات منظمة السلام للشرق الأوسط، والتي تمثل </w:t>
      </w:r>
      <w:r w:rsidR="00B77207" w:rsidRPr="00E13FF1">
        <w:rPr>
          <w:rFonts w:cs="Simplified Arabic"/>
          <w:rtl/>
        </w:rPr>
        <w:t xml:space="preserve">مصدر </w:t>
      </w:r>
      <w:r w:rsidRPr="00E13FF1">
        <w:rPr>
          <w:rFonts w:cs="Simplified Arabic" w:hint="cs"/>
          <w:rtl/>
        </w:rPr>
        <w:t>ال</w:t>
      </w:r>
      <w:r w:rsidR="00B77207" w:rsidRPr="00E13FF1">
        <w:rPr>
          <w:rFonts w:cs="Simplified Arabic"/>
          <w:rtl/>
        </w:rPr>
        <w:t xml:space="preserve">بيانات السنوية المتعلقة بسكان المستعمرات الإسرائيلية </w:t>
      </w:r>
      <w:r w:rsidRPr="00E13FF1">
        <w:rPr>
          <w:rFonts w:cs="Simplified Arabic" w:hint="cs"/>
          <w:rtl/>
        </w:rPr>
        <w:t>التي يقل عدد السكان فيها عن 000</w:t>
      </w:r>
      <w:r w:rsidRPr="00E13FF1">
        <w:rPr>
          <w:rFonts w:cs="Simplified Arabic"/>
        </w:rPr>
        <w:t>,</w:t>
      </w:r>
      <w:r w:rsidRPr="00E13FF1">
        <w:rPr>
          <w:rFonts w:cs="Simplified Arabic" w:hint="cs"/>
          <w:rtl/>
        </w:rPr>
        <w:t>5 مستعمر</w:t>
      </w:r>
      <w:r w:rsidR="00B77207" w:rsidRPr="00E13FF1">
        <w:rPr>
          <w:rFonts w:cs="Simplified Arabic"/>
          <w:rtl/>
        </w:rPr>
        <w:t>.</w:t>
      </w:r>
    </w:p>
    <w:p w:rsidR="003F462E" w:rsidRPr="00E13FF1" w:rsidRDefault="003F462E" w:rsidP="003F462E">
      <w:pPr>
        <w:jc w:val="lowKashida"/>
        <w:rPr>
          <w:rFonts w:cs="Simplified Arabic"/>
          <w:rtl/>
        </w:rPr>
      </w:pPr>
    </w:p>
    <w:p w:rsidR="003F462E" w:rsidRPr="00E13FF1" w:rsidRDefault="003F462E" w:rsidP="003F462E">
      <w:pPr>
        <w:jc w:val="lowKashida"/>
        <w:rPr>
          <w:rFonts w:cs="Simplified Arabic"/>
          <w:rtl/>
        </w:rPr>
      </w:pPr>
    </w:p>
    <w:p w:rsidR="00B77207" w:rsidRPr="00E13FF1" w:rsidRDefault="00B77207" w:rsidP="00840312">
      <w:pPr>
        <w:rPr>
          <w:rFonts w:cs="Simplified Arabic"/>
          <w:b/>
          <w:bCs/>
          <w:rtl/>
        </w:rPr>
      </w:pPr>
      <w:r w:rsidRPr="00E13FF1">
        <w:rPr>
          <w:rFonts w:cs="Simplified Arabic"/>
          <w:b/>
          <w:bCs/>
          <w:rtl/>
        </w:rPr>
        <w:lastRenderedPageBreak/>
        <w:t>معهد القدس للدراسات الإسرائيلية:</w:t>
      </w:r>
    </w:p>
    <w:p w:rsidR="00B77207" w:rsidRDefault="00B77207" w:rsidP="00132AA2">
      <w:pPr>
        <w:jc w:val="lowKashida"/>
        <w:rPr>
          <w:rFonts w:cs="Simplified Arabic"/>
          <w:rtl/>
        </w:rPr>
      </w:pPr>
      <w:r w:rsidRPr="00E13FF1">
        <w:rPr>
          <w:rFonts w:cs="Simplified Arabic"/>
          <w:rtl/>
        </w:rPr>
        <w:t>يمثل معهد القدس للدراسات الإسرائيلية المصدر الأساسي للبيانات السنوية المتعلقة بأعداد المستعمرين في القدس</w:t>
      </w:r>
      <w:r w:rsidR="00F65117">
        <w:rPr>
          <w:rFonts w:cs="Simplified Arabic" w:hint="cs"/>
          <w:rtl/>
        </w:rPr>
        <w:t xml:space="preserve">     </w:t>
      </w:r>
      <w:r w:rsidRPr="00E13FF1">
        <w:rPr>
          <w:rFonts w:cs="Simplified Arabic"/>
          <w:rtl/>
        </w:rPr>
        <w:t xml:space="preserve"> منطقة </w:t>
      </w:r>
      <w:r w:rsidRPr="00E13FF1">
        <w:rPr>
          <w:rFonts w:cs="Simplified Arabic"/>
        </w:rPr>
        <w:t>J1</w:t>
      </w:r>
      <w:r w:rsidRPr="00E13FF1">
        <w:rPr>
          <w:rFonts w:cs="Simplified Arabic"/>
          <w:rtl/>
        </w:rPr>
        <w:t xml:space="preserve">.  </w:t>
      </w:r>
    </w:p>
    <w:p w:rsidR="0004715F" w:rsidRPr="00E13FF1" w:rsidRDefault="0004715F" w:rsidP="00132AA2">
      <w:pPr>
        <w:jc w:val="lowKashida"/>
        <w:rPr>
          <w:rFonts w:cs="Simplified Arabic"/>
          <w:rtl/>
        </w:rPr>
      </w:pPr>
    </w:p>
    <w:p w:rsidR="00B77207" w:rsidRPr="00E13FF1" w:rsidRDefault="00B77207" w:rsidP="00840312">
      <w:pPr>
        <w:jc w:val="lowKashida"/>
        <w:rPr>
          <w:rFonts w:cs="Simplified Arabic"/>
          <w:b/>
          <w:bCs/>
          <w:rtl/>
          <w:lang w:eastAsia="en-US"/>
        </w:rPr>
      </w:pPr>
      <w:r w:rsidRPr="00E13FF1">
        <w:rPr>
          <w:rFonts w:cs="Simplified Arabic"/>
          <w:b/>
          <w:bCs/>
          <w:rtl/>
          <w:lang w:eastAsia="en-US"/>
        </w:rPr>
        <w:t>3.2 معالجة البيانات</w:t>
      </w:r>
    </w:p>
    <w:p w:rsidR="00B77207" w:rsidRPr="00E13FF1" w:rsidRDefault="00B77207" w:rsidP="00840312">
      <w:pPr>
        <w:jc w:val="lowKashida"/>
        <w:rPr>
          <w:rFonts w:cs="Simplified Arabic"/>
          <w:rtl/>
        </w:rPr>
      </w:pPr>
      <w:r w:rsidRPr="00E13FF1">
        <w:rPr>
          <w:rFonts w:cs="Simplified Arabic"/>
          <w:rtl/>
        </w:rPr>
        <w:t>تحتوي قاعدة بيانات المستعمرات المشار إليها سابقا على مجموعة من الحقول اللازمة لإعداد الجداول، ويتم تحديثها سنويا، ومن ثم استخراج الجداول بناء على النتائج المحدثة، وذلك على النحو الآتي:</w:t>
      </w:r>
    </w:p>
    <w:p w:rsidR="00B77207" w:rsidRPr="00E13FF1" w:rsidRDefault="00B77207" w:rsidP="00F65117">
      <w:pPr>
        <w:numPr>
          <w:ilvl w:val="0"/>
          <w:numId w:val="8"/>
        </w:numPr>
        <w:tabs>
          <w:tab w:val="clear" w:pos="720"/>
        </w:tabs>
        <w:ind w:left="426" w:hanging="284"/>
        <w:jc w:val="lowKashida"/>
        <w:rPr>
          <w:rFonts w:cs="Simplified Arabic"/>
          <w:rtl/>
        </w:rPr>
      </w:pPr>
      <w:r w:rsidRPr="00E13FF1">
        <w:rPr>
          <w:rFonts w:cs="Simplified Arabic"/>
          <w:rtl/>
        </w:rPr>
        <w:t xml:space="preserve">تحديث بيانات الأعوام السابقة فيما يتعلق بسكان كل مستعمرة، وتصنيف الحقل الجديد ضمن فئة "محدث" أو </w:t>
      </w:r>
      <w:r w:rsidRPr="00E13FF1">
        <w:rPr>
          <w:rFonts w:cs="Simplified Arabic"/>
        </w:rPr>
        <w:t>Revised</w:t>
      </w:r>
      <w:r w:rsidRPr="00E13FF1">
        <w:rPr>
          <w:rFonts w:cs="Simplified Arabic"/>
          <w:rtl/>
        </w:rPr>
        <w:t>.</w:t>
      </w:r>
    </w:p>
    <w:p w:rsidR="00B77207" w:rsidRPr="00E13FF1" w:rsidRDefault="00B77207" w:rsidP="00F65117">
      <w:pPr>
        <w:numPr>
          <w:ilvl w:val="0"/>
          <w:numId w:val="8"/>
        </w:numPr>
        <w:tabs>
          <w:tab w:val="clear" w:pos="720"/>
        </w:tabs>
        <w:ind w:left="426" w:hanging="284"/>
        <w:jc w:val="lowKashida"/>
        <w:rPr>
          <w:rFonts w:cs="Simplified Arabic"/>
        </w:rPr>
      </w:pPr>
      <w:r w:rsidRPr="00E13FF1">
        <w:rPr>
          <w:rFonts w:cs="Simplified Arabic"/>
          <w:rtl/>
        </w:rPr>
        <w:t xml:space="preserve">ربط سكان كل مستعمرة مع عدد السكان لعام الإسناد وذلك للمستعمرات التي يتوفر بيانات عنها </w:t>
      </w:r>
      <w:bookmarkStart w:id="41" w:name="OLE_LINK17"/>
      <w:r w:rsidRPr="00E13FF1">
        <w:rPr>
          <w:rFonts w:cs="Simplified Arabic"/>
          <w:rtl/>
        </w:rPr>
        <w:t>وعادة ما يتم تحديث هذه البيانات من قبل الإحصاء الإسرائيلي سنوياً.</w:t>
      </w:r>
    </w:p>
    <w:bookmarkEnd w:id="41"/>
    <w:p w:rsidR="00B77207" w:rsidRPr="00E13FF1" w:rsidRDefault="00B77207" w:rsidP="00F65117">
      <w:pPr>
        <w:numPr>
          <w:ilvl w:val="0"/>
          <w:numId w:val="8"/>
        </w:numPr>
        <w:tabs>
          <w:tab w:val="clear" w:pos="720"/>
        </w:tabs>
        <w:ind w:left="426" w:hanging="284"/>
        <w:jc w:val="lowKashida"/>
        <w:rPr>
          <w:rFonts w:cs="Simplified Arabic"/>
        </w:rPr>
      </w:pPr>
      <w:r w:rsidRPr="00E13FF1">
        <w:rPr>
          <w:rFonts w:cs="Simplified Arabic"/>
          <w:rtl/>
        </w:rPr>
        <w:t>بعد تحديث قاعدة البيانات يتم إجراء تدقيق شامل لفحص معقولية وتناسق الأرقام مقارنة مع البيانات السابقة</w:t>
      </w:r>
      <w:r w:rsidR="00A13509" w:rsidRPr="00E13FF1">
        <w:rPr>
          <w:rFonts w:cs="Simplified Arabic" w:hint="cs"/>
          <w:rtl/>
        </w:rPr>
        <w:t>.</w:t>
      </w:r>
    </w:p>
    <w:p w:rsidR="00B77207" w:rsidRPr="00E13FF1" w:rsidRDefault="00B77207" w:rsidP="00F65117">
      <w:pPr>
        <w:numPr>
          <w:ilvl w:val="0"/>
          <w:numId w:val="8"/>
        </w:numPr>
        <w:tabs>
          <w:tab w:val="clear" w:pos="720"/>
        </w:tabs>
        <w:ind w:left="426" w:hanging="284"/>
        <w:jc w:val="lowKashida"/>
        <w:rPr>
          <w:rFonts w:cs="Simplified Arabic"/>
        </w:rPr>
      </w:pPr>
      <w:r w:rsidRPr="00E13FF1">
        <w:rPr>
          <w:rFonts w:cs="Simplified Arabic"/>
          <w:rtl/>
        </w:rPr>
        <w:t>إجراء مطابقة بين النتائج في قاعدة البيانات مع النتائج في المصادر الأصلية وذلك ضمن نفس المنطقة الجغرافية القابلة للمقارنة.</w:t>
      </w:r>
    </w:p>
    <w:p w:rsidR="00B77207" w:rsidRPr="00E13FF1" w:rsidRDefault="00B77207" w:rsidP="00F65117">
      <w:pPr>
        <w:numPr>
          <w:ilvl w:val="0"/>
          <w:numId w:val="8"/>
        </w:numPr>
        <w:tabs>
          <w:tab w:val="clear" w:pos="720"/>
        </w:tabs>
        <w:ind w:left="426" w:hanging="284"/>
        <w:jc w:val="lowKashida"/>
        <w:rPr>
          <w:rFonts w:cs="Simplified Arabic"/>
        </w:rPr>
      </w:pPr>
      <w:r w:rsidRPr="00E13FF1">
        <w:rPr>
          <w:rFonts w:cs="Simplified Arabic"/>
          <w:rtl/>
        </w:rPr>
        <w:t>استخراج الجداول وتدقيقها.</w:t>
      </w:r>
    </w:p>
    <w:p w:rsidR="00B77207" w:rsidRPr="00E13FF1" w:rsidRDefault="00B77207" w:rsidP="002D455E">
      <w:pPr>
        <w:ind w:left="1"/>
        <w:jc w:val="lowKashida"/>
        <w:rPr>
          <w:rFonts w:cs="Simplified Arabic"/>
          <w:rtl/>
        </w:rPr>
      </w:pPr>
    </w:p>
    <w:p w:rsidR="00B77207" w:rsidRPr="00E13FF1" w:rsidRDefault="00B77207" w:rsidP="002D455E">
      <w:pPr>
        <w:ind w:left="1"/>
        <w:rPr>
          <w:rFonts w:cs="Simplified Arabic"/>
          <w:b/>
          <w:bCs/>
          <w:rtl/>
        </w:rPr>
      </w:pPr>
      <w:r w:rsidRPr="00E13FF1">
        <w:rPr>
          <w:rFonts w:cs="Simplified Arabic"/>
          <w:b/>
          <w:bCs/>
          <w:rtl/>
        </w:rPr>
        <w:t xml:space="preserve">4.2 </w:t>
      </w:r>
      <w:r w:rsidR="00A938DA" w:rsidRPr="00E13FF1">
        <w:rPr>
          <w:rFonts w:cs="Simplified Arabic" w:hint="cs"/>
          <w:b/>
          <w:bCs/>
          <w:rtl/>
        </w:rPr>
        <w:t xml:space="preserve">دقة </w:t>
      </w:r>
      <w:r w:rsidRPr="00E13FF1">
        <w:rPr>
          <w:rFonts w:cs="Simplified Arabic"/>
          <w:b/>
          <w:bCs/>
          <w:rtl/>
        </w:rPr>
        <w:t>البيانات</w:t>
      </w:r>
    </w:p>
    <w:p w:rsidR="004E6356" w:rsidRPr="00F65117" w:rsidRDefault="004E6356" w:rsidP="002D455E">
      <w:pPr>
        <w:ind w:left="1"/>
        <w:rPr>
          <w:rFonts w:cs="Simplified Arabic"/>
          <w:b/>
          <w:bCs/>
          <w:sz w:val="16"/>
          <w:szCs w:val="16"/>
          <w:rtl/>
          <w:lang w:eastAsia="en-US"/>
        </w:rPr>
      </w:pPr>
    </w:p>
    <w:p w:rsidR="00B77207" w:rsidRPr="00E13FF1" w:rsidRDefault="00B77207" w:rsidP="00840312">
      <w:pPr>
        <w:rPr>
          <w:rFonts w:cs="Simplified Arabic"/>
          <w:b/>
          <w:bCs/>
          <w:rtl/>
          <w:lang w:eastAsia="en-US"/>
        </w:rPr>
      </w:pPr>
      <w:r w:rsidRPr="00E13FF1">
        <w:rPr>
          <w:rFonts w:cs="Simplified Arabic"/>
          <w:b/>
          <w:bCs/>
          <w:rtl/>
          <w:lang w:eastAsia="en-US"/>
        </w:rPr>
        <w:t>أعداد السكان:</w:t>
      </w:r>
    </w:p>
    <w:p w:rsidR="00B77207" w:rsidRPr="00E13FF1" w:rsidRDefault="00B77207" w:rsidP="00C84F87">
      <w:pPr>
        <w:jc w:val="both"/>
        <w:rPr>
          <w:rFonts w:cs="Simplified Arabic"/>
          <w:rtl/>
        </w:rPr>
      </w:pPr>
      <w:r w:rsidRPr="00E13FF1">
        <w:rPr>
          <w:rFonts w:cs="Simplified Arabic"/>
          <w:rtl/>
        </w:rPr>
        <w:t xml:space="preserve">قام الجهاز المركزي للإحصاء الفلسطيني بتقدير </w:t>
      </w:r>
      <w:r w:rsidR="00F805E8" w:rsidRPr="00E13FF1">
        <w:rPr>
          <w:rFonts w:cs="Simplified Arabic"/>
          <w:rtl/>
        </w:rPr>
        <w:t xml:space="preserve">عدد سكان </w:t>
      </w:r>
      <w:r w:rsidR="00F805E8" w:rsidRPr="00E13FF1">
        <w:rPr>
          <w:rFonts w:cs="Simplified Arabic" w:hint="cs"/>
          <w:rtl/>
        </w:rPr>
        <w:t xml:space="preserve">المستعمرات الاسرائيلية في العام </w:t>
      </w:r>
      <w:r w:rsidR="00A078BA">
        <w:rPr>
          <w:rFonts w:cs="Simplified Arabic" w:hint="cs"/>
          <w:rtl/>
        </w:rPr>
        <w:t>201</w:t>
      </w:r>
      <w:r w:rsidR="00C84F87">
        <w:rPr>
          <w:rFonts w:cs="Simplified Arabic" w:hint="cs"/>
          <w:rtl/>
        </w:rPr>
        <w:t>5</w:t>
      </w:r>
      <w:r w:rsidR="00F805E8" w:rsidRPr="00E13FF1">
        <w:rPr>
          <w:rFonts w:cs="Simplified Arabic" w:hint="cs"/>
          <w:rtl/>
        </w:rPr>
        <w:t xml:space="preserve"> </w:t>
      </w:r>
      <w:r w:rsidR="00F805E8" w:rsidRPr="00E13FF1">
        <w:rPr>
          <w:rFonts w:cs="Simplified Arabic"/>
          <w:rtl/>
        </w:rPr>
        <w:t>بناء على بيانات معدل النمو لآخر سنتين لكل مستعمرة</w:t>
      </w:r>
      <w:r w:rsidRPr="00E13FF1">
        <w:rPr>
          <w:rFonts w:cs="Simplified Arabic"/>
          <w:rtl/>
        </w:rPr>
        <w:t>.</w:t>
      </w:r>
    </w:p>
    <w:p w:rsidR="00B77207" w:rsidRPr="00E13FF1" w:rsidRDefault="00B77207" w:rsidP="00840312">
      <w:pPr>
        <w:jc w:val="both"/>
        <w:rPr>
          <w:rFonts w:cs="Simplified Arabic"/>
          <w:sz w:val="16"/>
          <w:szCs w:val="16"/>
          <w:rtl/>
          <w:lang w:bidi="ar-JO"/>
        </w:rPr>
      </w:pPr>
    </w:p>
    <w:p w:rsidR="00B77207" w:rsidRPr="00E13FF1" w:rsidRDefault="00B77207" w:rsidP="00E17FA0">
      <w:pPr>
        <w:jc w:val="both"/>
        <w:rPr>
          <w:rFonts w:cs="Simplified Arabic"/>
          <w:rtl/>
        </w:rPr>
      </w:pPr>
      <w:r w:rsidRPr="00E13FF1">
        <w:rPr>
          <w:rFonts w:cs="Simplified Arabic"/>
          <w:rtl/>
        </w:rPr>
        <w:t>حيث أننا نتعامل مع ظاهرة غير طبيعية في الأبعاد المتعلقة بالنمو السكاني ومصادر هذا ا</w:t>
      </w:r>
      <w:r w:rsidR="00C44489">
        <w:rPr>
          <w:rFonts w:cs="Simplified Arabic"/>
          <w:rtl/>
        </w:rPr>
        <w:t xml:space="preserve">لنمو يمكن أن لا </w:t>
      </w:r>
      <w:r w:rsidR="00C44489">
        <w:rPr>
          <w:rFonts w:cs="Simplified Arabic" w:hint="cs"/>
          <w:rtl/>
        </w:rPr>
        <w:t>ت</w:t>
      </w:r>
      <w:r w:rsidR="00384253">
        <w:rPr>
          <w:rFonts w:cs="Simplified Arabic"/>
          <w:rtl/>
        </w:rPr>
        <w:t xml:space="preserve">ستجيب لفرضيات </w:t>
      </w:r>
      <w:r w:rsidR="00E17FA0">
        <w:rPr>
          <w:rFonts w:cs="Simplified Arabic" w:hint="cs"/>
          <w:rtl/>
        </w:rPr>
        <w:t>التقديرات</w:t>
      </w:r>
      <w:r w:rsidRPr="00E13FF1">
        <w:rPr>
          <w:rFonts w:cs="Simplified Arabic"/>
          <w:rtl/>
        </w:rPr>
        <w:t xml:space="preserve"> الديمغرافية وخاصة بما يتعلق بتدفق الهجرة أو التوجهات السياسية التي تقود إلى طفرات في حجم السكان سواء كان باتجاه الزيادة أو النقصان، ورغم ذلك فالتقديرات العامة على مستوى الضفة الغربية تعتبر دقيقة</w:t>
      </w:r>
      <w:r w:rsidR="000F30D0">
        <w:rPr>
          <w:rFonts w:cs="Simplified Arabic"/>
          <w:rtl/>
        </w:rPr>
        <w:t xml:space="preserve"> </w:t>
      </w:r>
      <w:r w:rsidRPr="00E13FF1">
        <w:rPr>
          <w:rFonts w:cs="Simplified Arabic"/>
          <w:rtl/>
        </w:rPr>
        <w:t xml:space="preserve">إحصائيا وتعكس هامش خطأ مقداره </w:t>
      </w:r>
      <w:r w:rsidRPr="00E13FF1">
        <w:rPr>
          <w:rFonts w:cs="Simplified Arabic"/>
          <w:position w:val="-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25" o:title=""/>
          </v:shape>
          <o:OLEObject Type="Embed" ProgID="Equation.3" ShapeID="_x0000_i1025" DrawAspect="Content" ObjectID="_1538287044" r:id="rId26"/>
        </w:object>
      </w:r>
      <w:r w:rsidRPr="00E13FF1">
        <w:rPr>
          <w:rFonts w:cs="Simplified Arabic"/>
          <w:rtl/>
        </w:rPr>
        <w:t xml:space="preserve"> 6%.</w:t>
      </w:r>
    </w:p>
    <w:p w:rsidR="003F462E" w:rsidRPr="00E13FF1" w:rsidRDefault="003F462E" w:rsidP="00840312">
      <w:pPr>
        <w:jc w:val="both"/>
        <w:rPr>
          <w:rFonts w:cs="Simplified Arabic"/>
          <w:rtl/>
        </w:rPr>
      </w:pPr>
    </w:p>
    <w:p w:rsidR="00B77207" w:rsidRPr="00E13FF1" w:rsidRDefault="002D302B" w:rsidP="00840312">
      <w:pPr>
        <w:rPr>
          <w:rFonts w:cs="Simplified Arabic"/>
          <w:b/>
          <w:bCs/>
          <w:rtl/>
        </w:rPr>
      </w:pPr>
      <w:r w:rsidRPr="00E13FF1">
        <w:rPr>
          <w:rFonts w:cs="Simplified Arabic" w:hint="cs"/>
          <w:b/>
          <w:bCs/>
          <w:rtl/>
        </w:rPr>
        <w:t>5</w:t>
      </w:r>
      <w:r w:rsidRPr="00E13FF1">
        <w:rPr>
          <w:rFonts w:cs="Simplified Arabic"/>
          <w:b/>
          <w:bCs/>
          <w:rtl/>
        </w:rPr>
        <w:t xml:space="preserve">.2 </w:t>
      </w:r>
      <w:r w:rsidR="00B77207" w:rsidRPr="00E13FF1">
        <w:rPr>
          <w:rFonts w:cs="Simplified Arabic"/>
          <w:b/>
          <w:bCs/>
          <w:rtl/>
        </w:rPr>
        <w:t>الملاحظات الفنية</w:t>
      </w:r>
    </w:p>
    <w:p w:rsidR="00B77207" w:rsidRPr="00E13FF1" w:rsidRDefault="00B77207" w:rsidP="00840312">
      <w:pPr>
        <w:jc w:val="both"/>
        <w:rPr>
          <w:rFonts w:cs="Simplified Arabic"/>
          <w:rtl/>
        </w:rPr>
      </w:pPr>
      <w:r w:rsidRPr="00E13FF1">
        <w:rPr>
          <w:rFonts w:cs="Simplified Arabic"/>
          <w:rtl/>
        </w:rPr>
        <w:t>يعرض هذا البند أهم الملاحظات الفنية حول شمولية ودقة البيانات:</w:t>
      </w:r>
    </w:p>
    <w:p w:rsidR="00B77207" w:rsidRPr="00E13FF1" w:rsidRDefault="00B77207" w:rsidP="002E0413">
      <w:pPr>
        <w:numPr>
          <w:ilvl w:val="0"/>
          <w:numId w:val="7"/>
        </w:numPr>
        <w:jc w:val="both"/>
        <w:rPr>
          <w:rFonts w:cs="Simplified Arabic"/>
        </w:rPr>
      </w:pPr>
      <w:r w:rsidRPr="00E13FF1">
        <w:rPr>
          <w:rFonts w:cs="Simplified Arabic"/>
          <w:rtl/>
        </w:rPr>
        <w:t>لغايات ربط المساحة بعدد السكان، فقد تم دمج عدد من المواقع الاستعمارية في منطقة القدس (</w:t>
      </w:r>
      <w:r w:rsidRPr="00E13FF1">
        <w:rPr>
          <w:rFonts w:cs="Simplified Arabic"/>
        </w:rPr>
        <w:t>J1</w:t>
      </w:r>
      <w:r w:rsidRPr="00E13FF1">
        <w:rPr>
          <w:rFonts w:cs="Simplified Arabic"/>
          <w:rtl/>
        </w:rPr>
        <w:t>) مع بعضها في هذا التقرير، وقد أدى ذلك إلى ظهور انخفاض في عدد المستعمرات من 22 مستعمرة في العام 2003 إلى 16</w:t>
      </w:r>
      <w:r w:rsidR="00A13509" w:rsidRPr="00E13FF1">
        <w:rPr>
          <w:rFonts w:cs="Simplified Arabic" w:hint="cs"/>
          <w:rtl/>
        </w:rPr>
        <w:t xml:space="preserve"> </w:t>
      </w:r>
      <w:r w:rsidRPr="00E13FF1">
        <w:rPr>
          <w:rFonts w:cs="Simplified Arabic"/>
          <w:rtl/>
        </w:rPr>
        <w:t xml:space="preserve">مستعمرة في الأعوام </w:t>
      </w:r>
      <w:r w:rsidR="002E0413">
        <w:rPr>
          <w:rFonts w:cs="Simplified Arabic" w:hint="cs"/>
          <w:rtl/>
        </w:rPr>
        <w:t xml:space="preserve">2004 - </w:t>
      </w:r>
      <w:r w:rsidR="0052438B">
        <w:rPr>
          <w:rFonts w:cs="Simplified Arabic" w:hint="cs"/>
          <w:rtl/>
        </w:rPr>
        <w:t>2015</w:t>
      </w:r>
      <w:r w:rsidRPr="00E13FF1">
        <w:rPr>
          <w:rFonts w:cs="Simplified Arabic"/>
          <w:rtl/>
        </w:rPr>
        <w:t xml:space="preserve">.  ينبغي التأكيد هنا إلى أن هذا الانخفاض لا يشير بأي شكل إلى انحسار الاستعمار في تلك المنطقة. </w:t>
      </w:r>
    </w:p>
    <w:p w:rsidR="00B77207" w:rsidRPr="00E13FF1" w:rsidRDefault="00B77207" w:rsidP="00840312">
      <w:pPr>
        <w:numPr>
          <w:ilvl w:val="0"/>
          <w:numId w:val="7"/>
        </w:numPr>
        <w:jc w:val="both"/>
        <w:rPr>
          <w:rFonts w:cs="Simplified Arabic"/>
          <w:rtl/>
        </w:rPr>
      </w:pPr>
      <w:r w:rsidRPr="00E13FF1">
        <w:rPr>
          <w:rFonts w:cs="Simplified Arabic"/>
          <w:rtl/>
        </w:rPr>
        <w:t>افتقار بعض البيانات إلى الشمولية لوجود بعض الفجوات في البيانات والتي كان من الصعب تغطيتها إلا بعد الرجوع لأكثر من مصدر لهذه البيانات.</w:t>
      </w:r>
    </w:p>
    <w:p w:rsidR="00B77207" w:rsidRPr="00E13FF1" w:rsidRDefault="00B77207" w:rsidP="00840312">
      <w:pPr>
        <w:numPr>
          <w:ilvl w:val="0"/>
          <w:numId w:val="7"/>
        </w:numPr>
        <w:jc w:val="both"/>
        <w:rPr>
          <w:rFonts w:cs="Simplified Arabic"/>
        </w:rPr>
      </w:pPr>
      <w:r w:rsidRPr="00E13FF1">
        <w:rPr>
          <w:rFonts w:cs="Simplified Arabic"/>
          <w:rtl/>
        </w:rPr>
        <w:lastRenderedPageBreak/>
        <w:t>البيانات التي تم الحصول عليها من منشورات مكتب الإحصاء المركزي الإسرائيلي حول الضفة الغربية لا تشمل ذلك الجزء من محافظة القدس الذي ضمته إسرائيل عنوة بعيد احتلالها للضفة الغربية في عام</w:t>
      </w:r>
      <w:r w:rsidR="000C736B" w:rsidRPr="00E13FF1">
        <w:rPr>
          <w:rFonts w:cs="Simplified Arabic" w:hint="cs"/>
          <w:rtl/>
        </w:rPr>
        <w:t xml:space="preserve"> </w:t>
      </w:r>
      <w:r w:rsidRPr="00E13FF1">
        <w:rPr>
          <w:rFonts w:cs="Simplified Arabic"/>
          <w:rtl/>
        </w:rPr>
        <w:t>1967، ولا المستعمرات التي تم ضمها إلى إسرائيل من أراضي محافظة رام الله والبيرة ومحافظة الخليل، مما أوجد صعوبة في المقارنة بين هذه البيانات وبيانات المصادر الأخرى.</w:t>
      </w:r>
    </w:p>
    <w:p w:rsidR="00B77207" w:rsidRPr="00E13FF1" w:rsidRDefault="00B77207" w:rsidP="00840312">
      <w:pPr>
        <w:numPr>
          <w:ilvl w:val="0"/>
          <w:numId w:val="7"/>
        </w:numPr>
        <w:jc w:val="both"/>
        <w:rPr>
          <w:rFonts w:cs="Simplified Arabic"/>
        </w:rPr>
      </w:pPr>
      <w:r w:rsidRPr="00E13FF1">
        <w:rPr>
          <w:rFonts w:cs="Simplified Arabic"/>
          <w:rtl/>
        </w:rPr>
        <w:t>تعددت المصادر المستخدمة في اشتقاق الإحصاءات المدرجة في هذا التقرير، وترتب على ذلك عدم إمكانية عرض بيانات إحصائية متسقة بشكل كامل في كل فصول التقرير.</w:t>
      </w:r>
    </w:p>
    <w:p w:rsidR="00B77207" w:rsidRPr="00E13FF1" w:rsidRDefault="00B77207" w:rsidP="00840312">
      <w:pPr>
        <w:numPr>
          <w:ilvl w:val="0"/>
          <w:numId w:val="7"/>
        </w:numPr>
        <w:jc w:val="both"/>
        <w:rPr>
          <w:rFonts w:cs="Simplified Arabic"/>
        </w:rPr>
      </w:pPr>
      <w:r w:rsidRPr="00E13FF1">
        <w:rPr>
          <w:rFonts w:cs="Simplified Arabic"/>
          <w:rtl/>
        </w:rPr>
        <w:t>التعاريف الخاصة بالمستعمرات الإسرائيلية من حيث أنواعها هي حسب تعريف الإحصاء الإسرائيلي.</w:t>
      </w:r>
    </w:p>
    <w:p w:rsidR="00B77207" w:rsidRPr="00E13FF1" w:rsidRDefault="00B77207" w:rsidP="00840312">
      <w:pPr>
        <w:jc w:val="center"/>
        <w:rPr>
          <w:rFonts w:cs="Simplified Arabic"/>
          <w:rtl/>
        </w:rPr>
      </w:pPr>
      <w:r w:rsidRPr="00E13FF1">
        <w:rPr>
          <w:rFonts w:cs="Simplified Arabic"/>
          <w:b/>
          <w:bCs/>
          <w:sz w:val="28"/>
          <w:szCs w:val="28"/>
          <w:rtl/>
        </w:rPr>
        <w:br w:type="page"/>
      </w:r>
      <w:r w:rsidRPr="00E13FF1">
        <w:rPr>
          <w:rFonts w:cs="Simplified Arabic"/>
          <w:b/>
          <w:bCs/>
          <w:sz w:val="28"/>
          <w:szCs w:val="28"/>
          <w:rtl/>
        </w:rPr>
        <w:lastRenderedPageBreak/>
        <w:br w:type="page"/>
      </w:r>
      <w:r w:rsidRPr="00E13FF1">
        <w:rPr>
          <w:rFonts w:cs="Simplified Arabic"/>
          <w:rtl/>
        </w:rPr>
        <w:lastRenderedPageBreak/>
        <w:t>الفصل الثالث</w:t>
      </w:r>
    </w:p>
    <w:p w:rsidR="00B77207" w:rsidRPr="00F65117" w:rsidRDefault="00B77207" w:rsidP="00840312">
      <w:pPr>
        <w:jc w:val="center"/>
        <w:rPr>
          <w:rFonts w:ascii="Wingdings" w:hAnsi="Wingdings" w:cs="Simplified Arabic"/>
          <w:b/>
          <w:bCs/>
          <w:sz w:val="20"/>
          <w:szCs w:val="20"/>
          <w:rtl/>
        </w:rPr>
      </w:pPr>
    </w:p>
    <w:p w:rsidR="00B77207" w:rsidRPr="00E13FF1" w:rsidRDefault="00B77207" w:rsidP="00840312">
      <w:pPr>
        <w:pStyle w:val="Heading1"/>
        <w:rPr>
          <w:rFonts w:cs="Simplified Arabic"/>
          <w:sz w:val="28"/>
          <w:szCs w:val="28"/>
          <w:rtl/>
        </w:rPr>
      </w:pPr>
      <w:bookmarkStart w:id="42" w:name="_Toc93808824"/>
      <w:bookmarkStart w:id="43" w:name="_Toc93809589"/>
      <w:bookmarkStart w:id="44" w:name="_Toc94327359"/>
      <w:bookmarkStart w:id="45" w:name="_Toc108752583"/>
      <w:r w:rsidRPr="00E13FF1">
        <w:rPr>
          <w:rFonts w:cs="Simplified Arabic"/>
          <w:sz w:val="28"/>
          <w:szCs w:val="28"/>
          <w:rtl/>
        </w:rPr>
        <w:t>المفاهيم والمصطلحات</w:t>
      </w:r>
      <w:bookmarkEnd w:id="42"/>
      <w:bookmarkEnd w:id="43"/>
      <w:bookmarkEnd w:id="44"/>
      <w:bookmarkEnd w:id="45"/>
    </w:p>
    <w:p w:rsidR="00B77207" w:rsidRPr="00F65117" w:rsidRDefault="00B77207" w:rsidP="00840312">
      <w:pPr>
        <w:pStyle w:val="BodyTextIndent"/>
        <w:ind w:left="141" w:right="-142"/>
        <w:rPr>
          <w:rFonts w:cs="Simplified Arabic"/>
          <w:sz w:val="20"/>
          <w:szCs w:val="20"/>
          <w:rtl/>
        </w:rPr>
      </w:pPr>
    </w:p>
    <w:p w:rsidR="00B77207" w:rsidRPr="00E13FF1" w:rsidRDefault="00B77207" w:rsidP="00840312">
      <w:pPr>
        <w:pStyle w:val="BodyTextIndent"/>
        <w:ind w:left="1"/>
        <w:rPr>
          <w:rFonts w:cs="Simplified Arabic"/>
          <w:rtl/>
        </w:rPr>
      </w:pPr>
      <w:r w:rsidRPr="00E13FF1">
        <w:rPr>
          <w:rFonts w:cs="Simplified Arabic"/>
          <w:rtl/>
        </w:rPr>
        <w:t>يعرض هذا الفصل المفاهيم والمصطلحات الأساسية التي تم استخدامها في هذا التقرير.  وهي تعتمد على التعاريف الخاصة بالمصادر التي تم استقاء البيانات منها، وليس بالضرورة أن تتطابق مع تلك المعتمدة من قبل الجهاز المركزي للإحصاء الفلسطيني.</w:t>
      </w:r>
    </w:p>
    <w:p w:rsidR="00B77207" w:rsidRPr="00F65117" w:rsidRDefault="00B77207" w:rsidP="00840312">
      <w:pPr>
        <w:jc w:val="both"/>
        <w:rPr>
          <w:rFonts w:cs="Simplified Arabic"/>
          <w:sz w:val="16"/>
          <w:szCs w:val="16"/>
          <w:rtl/>
        </w:rPr>
      </w:pPr>
    </w:p>
    <w:p w:rsidR="00B77207" w:rsidRPr="00E13FF1" w:rsidRDefault="00B77207" w:rsidP="00840312">
      <w:pPr>
        <w:jc w:val="lowKashida"/>
        <w:rPr>
          <w:rFonts w:cs="Simplified Arabic"/>
          <w:b/>
          <w:bCs/>
          <w:rtl/>
        </w:rPr>
      </w:pPr>
      <w:r w:rsidRPr="00E13FF1">
        <w:rPr>
          <w:rFonts w:cs="Simplified Arabic"/>
          <w:b/>
          <w:bCs/>
          <w:rtl/>
        </w:rPr>
        <w:t>المستعمرة:</w:t>
      </w:r>
    </w:p>
    <w:p w:rsidR="00B77207" w:rsidRPr="00E13FF1" w:rsidRDefault="00B77207" w:rsidP="00840312">
      <w:pPr>
        <w:jc w:val="lowKashida"/>
        <w:rPr>
          <w:rFonts w:cs="Simplified Arabic"/>
          <w:rtl/>
        </w:rPr>
      </w:pPr>
      <w:r w:rsidRPr="00E13FF1">
        <w:rPr>
          <w:rFonts w:cs="Simplified Arabic"/>
          <w:rtl/>
        </w:rPr>
        <w:t>هي مستعمرة معترف بها من قبل سلطة الاحتلال الإسرائيلي، بحيث تنطبق عليها شروط "التجمع"، ويعرف مكتب الإحصاء المركزي الإسرائيلي التجمع على النحو الآتي:</w:t>
      </w:r>
    </w:p>
    <w:p w:rsidR="00B77207" w:rsidRPr="00E13FF1" w:rsidRDefault="00B77207" w:rsidP="00840312">
      <w:pPr>
        <w:jc w:val="lowKashida"/>
        <w:rPr>
          <w:rFonts w:cs="Simplified Arabic"/>
          <w:rtl/>
        </w:rPr>
      </w:pPr>
      <w:r w:rsidRPr="00E13FF1">
        <w:rPr>
          <w:rFonts w:cs="Simplified Arabic"/>
          <w:rtl/>
        </w:rPr>
        <w:t>مكان مأهول بشكل دائم، ضمن المعايير الآتية:</w:t>
      </w:r>
    </w:p>
    <w:p w:rsidR="00B77207" w:rsidRPr="00E13FF1" w:rsidRDefault="00B77207" w:rsidP="00840312">
      <w:pPr>
        <w:numPr>
          <w:ilvl w:val="0"/>
          <w:numId w:val="9"/>
        </w:numPr>
        <w:jc w:val="lowKashida"/>
        <w:rPr>
          <w:rFonts w:cs="Simplified Arabic"/>
          <w:rtl/>
        </w:rPr>
      </w:pPr>
      <w:r w:rsidRPr="00E13FF1">
        <w:rPr>
          <w:rFonts w:cs="Simplified Arabic"/>
          <w:rtl/>
        </w:rPr>
        <w:t>غالبا ما يسكنه 20 شخص أو أكثر.</w:t>
      </w:r>
    </w:p>
    <w:p w:rsidR="00B77207" w:rsidRPr="00E13FF1" w:rsidRDefault="00B77207" w:rsidP="00840312">
      <w:pPr>
        <w:numPr>
          <w:ilvl w:val="0"/>
          <w:numId w:val="9"/>
        </w:numPr>
        <w:jc w:val="lowKashida"/>
        <w:rPr>
          <w:rFonts w:cs="Simplified Arabic"/>
          <w:rtl/>
        </w:rPr>
      </w:pPr>
      <w:r w:rsidRPr="00E13FF1">
        <w:rPr>
          <w:rFonts w:cs="Simplified Arabic"/>
          <w:rtl/>
        </w:rPr>
        <w:t>له إدارة ذاتية.</w:t>
      </w:r>
    </w:p>
    <w:p w:rsidR="00B77207" w:rsidRPr="00E13FF1" w:rsidRDefault="00B77207" w:rsidP="00840312">
      <w:pPr>
        <w:numPr>
          <w:ilvl w:val="0"/>
          <w:numId w:val="9"/>
        </w:numPr>
        <w:jc w:val="lowKashida"/>
        <w:rPr>
          <w:rFonts w:cs="Simplified Arabic"/>
          <w:rtl/>
        </w:rPr>
      </w:pPr>
      <w:r w:rsidRPr="00E13FF1">
        <w:rPr>
          <w:rFonts w:cs="Simplified Arabic"/>
          <w:rtl/>
        </w:rPr>
        <w:t>ليس مشمولا مع الحدود الرسمية لتجمع آخر.</w:t>
      </w:r>
    </w:p>
    <w:p w:rsidR="00B77207" w:rsidRPr="00E13FF1" w:rsidRDefault="00B77207" w:rsidP="00840312">
      <w:pPr>
        <w:numPr>
          <w:ilvl w:val="0"/>
          <w:numId w:val="9"/>
        </w:numPr>
        <w:jc w:val="lowKashida"/>
        <w:rPr>
          <w:rFonts w:cs="Simplified Arabic"/>
        </w:rPr>
      </w:pPr>
      <w:r w:rsidRPr="00E13FF1">
        <w:rPr>
          <w:rFonts w:cs="Simplified Arabic"/>
          <w:rtl/>
        </w:rPr>
        <w:t>تم إقرار تأسيسه رسميا.</w:t>
      </w:r>
    </w:p>
    <w:p w:rsidR="00B77207" w:rsidRPr="00E13FF1" w:rsidRDefault="00B77207" w:rsidP="00840312">
      <w:pPr>
        <w:tabs>
          <w:tab w:val="left" w:pos="1576"/>
          <w:tab w:val="left" w:pos="8522"/>
        </w:tabs>
        <w:jc w:val="lowKashida"/>
        <w:rPr>
          <w:rFonts w:cs="Simplified Arabic"/>
          <w:rtl/>
        </w:rPr>
      </w:pPr>
      <w:r w:rsidRPr="00E13FF1">
        <w:rPr>
          <w:rFonts w:cs="Simplified Arabic"/>
          <w:rtl/>
        </w:rPr>
        <w:t xml:space="preserve">يضاف إلى ذلك المستعمرات والأحياء اليهودية الموجودة في القدس (منطقة </w:t>
      </w:r>
      <w:r w:rsidRPr="00E13FF1">
        <w:rPr>
          <w:rFonts w:cs="Simplified Arabic"/>
        </w:rPr>
        <w:t>J1</w:t>
      </w:r>
      <w:r w:rsidRPr="00E13FF1">
        <w:rPr>
          <w:rFonts w:cs="Simplified Arabic"/>
          <w:rtl/>
        </w:rPr>
        <w:t>).</w:t>
      </w:r>
    </w:p>
    <w:p w:rsidR="00B77207" w:rsidRPr="00E13FF1" w:rsidRDefault="00B77207" w:rsidP="004910B7">
      <w:pPr>
        <w:jc w:val="both"/>
        <w:rPr>
          <w:rFonts w:cs="Simplified Arabic"/>
          <w:sz w:val="18"/>
          <w:szCs w:val="18"/>
          <w:rtl/>
        </w:rPr>
      </w:pPr>
      <w:r w:rsidRPr="00E13FF1">
        <w:rPr>
          <w:rFonts w:cs="Simplified Arabic"/>
          <w:sz w:val="18"/>
          <w:szCs w:val="18"/>
          <w:rtl/>
        </w:rPr>
        <w:tab/>
      </w:r>
    </w:p>
    <w:p w:rsidR="00B77207" w:rsidRPr="00E13FF1" w:rsidRDefault="00B77207" w:rsidP="00840312">
      <w:pPr>
        <w:jc w:val="lowKashida"/>
        <w:rPr>
          <w:rFonts w:cs="Simplified Arabic"/>
          <w:b/>
          <w:bCs/>
          <w:rtl/>
        </w:rPr>
      </w:pPr>
      <w:r w:rsidRPr="00E13FF1">
        <w:rPr>
          <w:rFonts w:cs="Simplified Arabic"/>
          <w:b/>
          <w:bCs/>
          <w:rtl/>
        </w:rPr>
        <w:t>البؤرة الاستعمارية:</w:t>
      </w:r>
    </w:p>
    <w:p w:rsidR="00B77207" w:rsidRPr="00E13FF1" w:rsidRDefault="00B77207" w:rsidP="00840312">
      <w:pPr>
        <w:tabs>
          <w:tab w:val="left" w:pos="1576"/>
          <w:tab w:val="left" w:pos="8522"/>
        </w:tabs>
        <w:jc w:val="lowKashida"/>
        <w:rPr>
          <w:rFonts w:cs="Simplified Arabic"/>
          <w:rtl/>
        </w:rPr>
      </w:pPr>
      <w:r w:rsidRPr="00E13FF1">
        <w:rPr>
          <w:rFonts w:cs="Simplified Arabic"/>
          <w:rtl/>
        </w:rPr>
        <w:t>هي بناء مدني أو شبه عسكري، لم يتم إقرار إنشائه من قبل السلطات الإسرائيلية، وغالبا ما يتم الإقرار فيما بعد، وذلك باختيار توقيت سياسي مناسب.  ومن هذا التعريف يتضح أن البؤرة الاستعمارية قد تتحول إلى مستعمرة أو معسكر.</w:t>
      </w:r>
    </w:p>
    <w:p w:rsidR="00B77207" w:rsidRPr="00E13FF1" w:rsidRDefault="00B77207" w:rsidP="004910B7">
      <w:pPr>
        <w:jc w:val="both"/>
        <w:rPr>
          <w:rFonts w:cs="Simplified Arabic"/>
          <w:sz w:val="18"/>
          <w:szCs w:val="18"/>
          <w:rtl/>
        </w:rPr>
      </w:pPr>
      <w:r w:rsidRPr="00E13FF1">
        <w:rPr>
          <w:rFonts w:cs="Simplified Arabic"/>
          <w:sz w:val="18"/>
          <w:szCs w:val="18"/>
          <w:rtl/>
        </w:rPr>
        <w:tab/>
      </w: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الموقع الاستعماري:</w:t>
      </w:r>
      <w:r w:rsidRPr="00E13FF1">
        <w:rPr>
          <w:rFonts w:cs="Simplified Arabic"/>
          <w:b/>
          <w:bCs/>
          <w:rtl/>
        </w:rPr>
        <w:tab/>
      </w:r>
    </w:p>
    <w:p w:rsidR="00B77207" w:rsidRPr="00E13FF1" w:rsidRDefault="00B77207" w:rsidP="00D75BB0">
      <w:pPr>
        <w:tabs>
          <w:tab w:val="left" w:pos="1576"/>
          <w:tab w:val="left" w:pos="8522"/>
        </w:tabs>
        <w:jc w:val="lowKashida"/>
        <w:rPr>
          <w:rFonts w:cs="Simplified Arabic"/>
          <w:rtl/>
        </w:rPr>
      </w:pPr>
      <w:r w:rsidRPr="00E13FF1">
        <w:rPr>
          <w:rFonts w:cs="Simplified Arabic"/>
          <w:rtl/>
        </w:rPr>
        <w:t>هو موقع يشمل المستعمرات والبؤر الاستعمارية والمستعمرات العسكرية وشبه العسكرية والمستع</w:t>
      </w:r>
      <w:r w:rsidR="00D75BB0">
        <w:rPr>
          <w:rFonts w:cs="Simplified Arabic"/>
          <w:rtl/>
        </w:rPr>
        <w:t>مرات الزراعية والمناطق الصناعية</w:t>
      </w:r>
      <w:r w:rsidR="007B1944">
        <w:rPr>
          <w:rFonts w:cs="Simplified Arabic" w:hint="cs"/>
          <w:rtl/>
        </w:rPr>
        <w:t xml:space="preserve"> </w:t>
      </w:r>
      <w:r w:rsidR="00D75BB0">
        <w:rPr>
          <w:rFonts w:cs="Simplified Arabic" w:hint="cs"/>
          <w:rtl/>
        </w:rPr>
        <w:t>و</w:t>
      </w:r>
      <w:r w:rsidRPr="00E13FF1">
        <w:rPr>
          <w:rFonts w:cs="Simplified Arabic"/>
          <w:rtl/>
        </w:rPr>
        <w:t>معسكرات الجيش الإسرائيلي.</w:t>
      </w:r>
    </w:p>
    <w:p w:rsidR="00B77207" w:rsidRPr="00F65117" w:rsidRDefault="00B77207" w:rsidP="004910B7">
      <w:pPr>
        <w:jc w:val="both"/>
        <w:rPr>
          <w:rFonts w:cs="Simplified Arabic"/>
          <w:sz w:val="16"/>
          <w:szCs w:val="16"/>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مجلس يشع:</w:t>
      </w:r>
    </w:p>
    <w:p w:rsidR="00B77207" w:rsidRPr="00E13FF1" w:rsidRDefault="00B77207" w:rsidP="00840312">
      <w:pPr>
        <w:tabs>
          <w:tab w:val="left" w:pos="1576"/>
          <w:tab w:val="left" w:pos="8522"/>
        </w:tabs>
        <w:jc w:val="lowKashida"/>
        <w:rPr>
          <w:rFonts w:cs="Simplified Arabic"/>
          <w:rtl/>
        </w:rPr>
      </w:pPr>
      <w:r w:rsidRPr="00E13FF1">
        <w:rPr>
          <w:rFonts w:cs="Simplified Arabic"/>
          <w:rtl/>
        </w:rPr>
        <w:t>هو مجلس يمثل المستعمرين في الضفة الغربية باستثناء ذلك الجزء من محافظة القدس والذي ضمته إسرائيل عنوة بعيد احتلاها للضفة الغربية في عام 1967.  ويتبع مجلس يشع عدة سلطات تسمى مجالس إقليمية.</w:t>
      </w:r>
    </w:p>
    <w:p w:rsidR="00B77207" w:rsidRPr="00F65117" w:rsidRDefault="00B77207" w:rsidP="004910B7">
      <w:pPr>
        <w:jc w:val="both"/>
        <w:rPr>
          <w:rFonts w:cs="Simplified Arabic"/>
          <w:sz w:val="16"/>
          <w:szCs w:val="16"/>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المجلس الإقليمي:</w:t>
      </w:r>
      <w:r w:rsidRPr="00E13FF1">
        <w:rPr>
          <w:rFonts w:cs="Simplified Arabic"/>
          <w:b/>
          <w:bCs/>
          <w:rtl/>
        </w:rPr>
        <w:tab/>
      </w:r>
    </w:p>
    <w:p w:rsidR="00B77207" w:rsidRPr="00E13FF1" w:rsidRDefault="00B77207" w:rsidP="00840312">
      <w:pPr>
        <w:tabs>
          <w:tab w:val="left" w:pos="1576"/>
          <w:tab w:val="left" w:pos="8522"/>
        </w:tabs>
        <w:jc w:val="lowKashida"/>
        <w:rPr>
          <w:rFonts w:cs="Simplified Arabic"/>
          <w:rtl/>
        </w:rPr>
      </w:pPr>
      <w:r w:rsidRPr="00E13FF1">
        <w:rPr>
          <w:rFonts w:cs="Simplified Arabic"/>
          <w:rtl/>
        </w:rPr>
        <w:t>هو سلطة إدارية تشمل عدة مستعمرات.</w:t>
      </w:r>
    </w:p>
    <w:p w:rsidR="00B77207" w:rsidRPr="00F65117" w:rsidRDefault="00B77207" w:rsidP="004910B7">
      <w:pPr>
        <w:jc w:val="both"/>
        <w:rPr>
          <w:rFonts w:cs="Simplified Arabic"/>
          <w:sz w:val="16"/>
          <w:szCs w:val="16"/>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الأراضي المبنية في المواقع الاستعمارية:</w:t>
      </w:r>
      <w:r w:rsidRPr="00E13FF1">
        <w:rPr>
          <w:rFonts w:cs="Simplified Arabic"/>
          <w:b/>
          <w:bCs/>
          <w:rtl/>
        </w:rPr>
        <w:tab/>
      </w:r>
    </w:p>
    <w:p w:rsidR="00B77207" w:rsidRPr="00E13FF1" w:rsidRDefault="00B77207" w:rsidP="0013074F">
      <w:pPr>
        <w:widowControl w:val="0"/>
        <w:tabs>
          <w:tab w:val="left" w:pos="1576"/>
          <w:tab w:val="left" w:pos="8522"/>
        </w:tabs>
        <w:jc w:val="lowKashida"/>
        <w:rPr>
          <w:rFonts w:cs="Simplified Arabic"/>
          <w:rtl/>
        </w:rPr>
      </w:pPr>
      <w:r w:rsidRPr="00E13FF1">
        <w:rPr>
          <w:rFonts w:cs="Simplified Arabic"/>
          <w:rtl/>
        </w:rPr>
        <w:t>هي المساحات التي تشمل مناطق البناء، ومرافق الخدمات، والحدائق العامة، والمساحات المكشوفة، والطرق، ومناطق التجريف التي تتم عليها أعمال البناء في المواقع الاستعمارية، ولا تعني الأراضي المخصصة للبناء حسب المخطط الهيكلي للموقع الاستعماري، أو الأراضي التي صودرت لضمها للموقع الاستعماري.</w:t>
      </w: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lastRenderedPageBreak/>
        <w:t>المستعمرة الحضرية:</w:t>
      </w:r>
    </w:p>
    <w:p w:rsidR="00B77207" w:rsidRPr="00E13FF1" w:rsidRDefault="00B77207" w:rsidP="00840312">
      <w:pPr>
        <w:tabs>
          <w:tab w:val="left" w:pos="1576"/>
          <w:tab w:val="left" w:pos="8522"/>
        </w:tabs>
        <w:jc w:val="lowKashida"/>
        <w:rPr>
          <w:rFonts w:cs="Simplified Arabic"/>
          <w:rtl/>
        </w:rPr>
      </w:pPr>
      <w:r w:rsidRPr="00E13FF1">
        <w:rPr>
          <w:rFonts w:cs="Simplified Arabic"/>
          <w:rtl/>
        </w:rPr>
        <w:t>هي مستعمرة ي</w:t>
      </w:r>
      <w:r w:rsidR="002E0413">
        <w:rPr>
          <w:rFonts w:cs="Simplified Arabic"/>
          <w:rtl/>
        </w:rPr>
        <w:t>بلغ عدد سكانها 2000 نسمة أو أكث</w:t>
      </w:r>
      <w:r w:rsidR="002E0413">
        <w:rPr>
          <w:rFonts w:cs="Simplified Arabic" w:hint="cs"/>
          <w:rtl/>
        </w:rPr>
        <w:t>ر</w:t>
      </w:r>
      <w:r w:rsidRPr="00E13FF1">
        <w:rPr>
          <w:rFonts w:cs="Simplified Arabic"/>
          <w:rtl/>
        </w:rPr>
        <w:t>، أو أي مستعمرة تقع داخل حدود منطقة القدس (</w:t>
      </w:r>
      <w:r w:rsidRPr="00E13FF1">
        <w:rPr>
          <w:rFonts w:cs="Simplified Arabic"/>
        </w:rPr>
        <w:t>J1</w:t>
      </w:r>
      <w:r w:rsidRPr="00E13FF1">
        <w:rPr>
          <w:rFonts w:cs="Simplified Arabic"/>
          <w:rtl/>
        </w:rPr>
        <w:t xml:space="preserve">) بغض النظر عن عدد السكان فيها.  </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المستعمرة الريفية:</w:t>
      </w:r>
      <w:r w:rsidRPr="00E13FF1">
        <w:rPr>
          <w:rFonts w:cs="Simplified Arabic"/>
          <w:b/>
          <w:bCs/>
          <w:rtl/>
        </w:rPr>
        <w:tab/>
      </w:r>
    </w:p>
    <w:p w:rsidR="00B77207" w:rsidRPr="00E13FF1" w:rsidRDefault="00B77207" w:rsidP="00840312">
      <w:pPr>
        <w:tabs>
          <w:tab w:val="left" w:pos="1576"/>
          <w:tab w:val="left" w:pos="8522"/>
        </w:tabs>
        <w:jc w:val="lowKashida"/>
        <w:rPr>
          <w:rFonts w:cs="Simplified Arabic"/>
          <w:rtl/>
        </w:rPr>
      </w:pPr>
      <w:r w:rsidRPr="00E13FF1">
        <w:rPr>
          <w:rFonts w:cs="Simplified Arabic"/>
          <w:rtl/>
        </w:rPr>
        <w:t xml:space="preserve">هي مستعمرة يقل عدد السكان فيها عن 2000 نسمة، ويشمل ذلك المستعمرات الزراعية. </w:t>
      </w:r>
      <w:r w:rsidR="00D20601">
        <w:rPr>
          <w:rFonts w:cs="Simplified Arabic" w:hint="cs"/>
          <w:rtl/>
        </w:rPr>
        <w:t xml:space="preserve"> </w:t>
      </w:r>
      <w:r w:rsidRPr="00E13FF1">
        <w:rPr>
          <w:rFonts w:cs="Simplified Arabic"/>
          <w:rtl/>
        </w:rPr>
        <w:t>ويستثنى من ذلك المستعمرات التي يقل عدد سكانها عن 2000 نسمة والتي تقع داخل حدود منطقة القدس (</w:t>
      </w:r>
      <w:r w:rsidRPr="00E13FF1">
        <w:rPr>
          <w:rFonts w:cs="Simplified Arabic"/>
        </w:rPr>
        <w:t>J1</w:t>
      </w:r>
      <w:r w:rsidRPr="00E13FF1">
        <w:rPr>
          <w:rFonts w:cs="Simplified Arabic"/>
          <w:rtl/>
        </w:rPr>
        <w:t>) حيث تصنف على أنها مستعمرات حضرية.</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موشاف:</w:t>
      </w:r>
    </w:p>
    <w:p w:rsidR="00B77207" w:rsidRPr="00E13FF1" w:rsidRDefault="00B77207" w:rsidP="00840312">
      <w:pPr>
        <w:tabs>
          <w:tab w:val="left" w:pos="1576"/>
          <w:tab w:val="left" w:pos="8522"/>
        </w:tabs>
        <w:jc w:val="lowKashida"/>
        <w:rPr>
          <w:rFonts w:cs="Simplified Arabic"/>
          <w:rtl/>
        </w:rPr>
      </w:pPr>
      <w:r w:rsidRPr="00E13FF1">
        <w:rPr>
          <w:rFonts w:cs="Simplified Arabic"/>
          <w:rtl/>
        </w:rPr>
        <w:t>هي مستعمرة ريفية يتم إدارتها بصفة هيئة تعاونية، ويملك سكانها الحق في زراعة الأراضي المصنفة من قبل إدارة أرض إسرائيل، على أنها أراضي زراعية.  ويتكون هذا النوع من المستعمرات من مجموعة أسر، كل منها تمثل وحدة مستقلة اقتصاديا.  ويدار جزء من الإنتاج من قبل الهيئة التعاونية، ويتم تحديد هذا الجزء من قبل السكان.</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موشاف جماعي:</w:t>
      </w:r>
      <w:r w:rsidRPr="00E13FF1">
        <w:rPr>
          <w:rFonts w:cs="Simplified Arabic"/>
          <w:b/>
          <w:bCs/>
          <w:rtl/>
        </w:rPr>
        <w:tab/>
      </w:r>
    </w:p>
    <w:p w:rsidR="00B77207" w:rsidRPr="00E13FF1" w:rsidRDefault="00B77207" w:rsidP="00840312">
      <w:pPr>
        <w:tabs>
          <w:tab w:val="left" w:pos="1576"/>
          <w:tab w:val="left" w:pos="8522"/>
        </w:tabs>
        <w:jc w:val="lowKashida"/>
        <w:rPr>
          <w:rFonts w:cs="Simplified Arabic"/>
          <w:rtl/>
        </w:rPr>
      </w:pPr>
      <w:r w:rsidRPr="00E13FF1">
        <w:rPr>
          <w:rFonts w:cs="Simplified Arabic"/>
          <w:rtl/>
        </w:rPr>
        <w:t>هي مستعمرة ريفية يكون فيها الإنتاج والتسويق مشترك (تعاوني)، والاستهلاك خاص.</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كيبوتس:</w:t>
      </w:r>
    </w:p>
    <w:p w:rsidR="00B77207" w:rsidRPr="00E13FF1" w:rsidRDefault="00B77207" w:rsidP="00840312">
      <w:pPr>
        <w:tabs>
          <w:tab w:val="left" w:pos="1576"/>
          <w:tab w:val="left" w:pos="8522"/>
        </w:tabs>
        <w:jc w:val="lowKashida"/>
        <w:rPr>
          <w:rFonts w:cs="Simplified Arabic"/>
          <w:rtl/>
        </w:rPr>
      </w:pPr>
      <w:r w:rsidRPr="00E13FF1">
        <w:rPr>
          <w:rFonts w:cs="Simplified Arabic"/>
          <w:rtl/>
        </w:rPr>
        <w:t>هي مستعمرة ريفية يكون فيها الإنتاج، والتسويق، والاستهلاك مشترك (تعاوني).</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مستعمرة إقامة منتظمة:</w:t>
      </w:r>
    </w:p>
    <w:p w:rsidR="00B77207" w:rsidRPr="00E13FF1" w:rsidRDefault="00B77207" w:rsidP="00840312">
      <w:pPr>
        <w:tabs>
          <w:tab w:val="left" w:pos="1576"/>
          <w:tab w:val="left" w:pos="8522"/>
        </w:tabs>
        <w:jc w:val="lowKashida"/>
        <w:rPr>
          <w:rFonts w:cs="Simplified Arabic"/>
          <w:rtl/>
        </w:rPr>
      </w:pPr>
      <w:r w:rsidRPr="00E13FF1">
        <w:rPr>
          <w:rFonts w:cs="Simplified Arabic"/>
          <w:rtl/>
        </w:rPr>
        <w:t>هي مؤسسة لها صفات التجمع السكاني، ولا تقع ضمن الحدود الإدارية المنتظمة لتجمع آخر.</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مستعمرة جماعية:</w:t>
      </w:r>
      <w:r w:rsidRPr="00E13FF1">
        <w:rPr>
          <w:rFonts w:cs="Simplified Arabic"/>
          <w:b/>
          <w:bCs/>
          <w:rtl/>
        </w:rPr>
        <w:tab/>
      </w:r>
    </w:p>
    <w:p w:rsidR="00B77207" w:rsidRPr="00E13FF1" w:rsidRDefault="00B77207" w:rsidP="00840312">
      <w:pPr>
        <w:tabs>
          <w:tab w:val="left" w:pos="1576"/>
          <w:tab w:val="left" w:pos="8522"/>
        </w:tabs>
        <w:jc w:val="lowKashida"/>
        <w:rPr>
          <w:rFonts w:cs="Simplified Arabic"/>
          <w:rtl/>
        </w:rPr>
      </w:pPr>
      <w:r w:rsidRPr="00E13FF1">
        <w:rPr>
          <w:rFonts w:cs="Simplified Arabic"/>
          <w:rtl/>
        </w:rPr>
        <w:t>هي مستعمرة ريفية يتم إدارتها بصفة هيئة تعاونية، ولا يملك سكانها الحق في زراعة الأراضي، ويتم تحديد مدى النشاطات التعاونية (الإنتاج، والاستهلاك، والنشاطات البلدية والاجتماعية) من قبل السكان.</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مستعمرة ريفية أخرى:</w:t>
      </w:r>
      <w:r w:rsidRPr="00E13FF1">
        <w:rPr>
          <w:rFonts w:cs="Simplified Arabic"/>
          <w:b/>
          <w:bCs/>
          <w:rtl/>
        </w:rPr>
        <w:tab/>
      </w:r>
    </w:p>
    <w:p w:rsidR="00B77207" w:rsidRPr="00E13FF1" w:rsidRDefault="00B77207" w:rsidP="00840312">
      <w:pPr>
        <w:tabs>
          <w:tab w:val="left" w:pos="1576"/>
          <w:tab w:val="left" w:pos="8522"/>
        </w:tabs>
        <w:jc w:val="lowKashida"/>
        <w:rPr>
          <w:rFonts w:cs="Simplified Arabic"/>
          <w:rtl/>
        </w:rPr>
      </w:pPr>
      <w:r w:rsidRPr="00E13FF1">
        <w:rPr>
          <w:rFonts w:cs="Simplified Arabic"/>
          <w:rtl/>
        </w:rPr>
        <w:t>هي المستعمرة التي يقل عدد السكان فيها عن 2000 نسمة، وغير مذكورة في أي من أنواع المستعمرات أعلاه.</w:t>
      </w:r>
    </w:p>
    <w:p w:rsidR="00B77207" w:rsidRPr="00E13FF1" w:rsidRDefault="00B77207" w:rsidP="004910B7">
      <w:pPr>
        <w:jc w:val="both"/>
        <w:rPr>
          <w:rFonts w:cs="Simplified Arabic"/>
          <w:sz w:val="18"/>
          <w:szCs w:val="18"/>
          <w:rtl/>
        </w:rPr>
      </w:pPr>
    </w:p>
    <w:p w:rsidR="00B77207" w:rsidRPr="00E13FF1" w:rsidRDefault="00B77207" w:rsidP="00840312">
      <w:pPr>
        <w:pStyle w:val="BodyText"/>
        <w:jc w:val="both"/>
        <w:rPr>
          <w:b/>
          <w:bCs/>
          <w:szCs w:val="24"/>
          <w:rtl/>
          <w:lang w:eastAsia="ar-SA"/>
        </w:rPr>
      </w:pPr>
      <w:r w:rsidRPr="00E13FF1">
        <w:rPr>
          <w:b/>
          <w:bCs/>
          <w:szCs w:val="24"/>
          <w:rtl/>
        </w:rPr>
        <w:t>الانتشار الجغرافي</w:t>
      </w:r>
      <w:r w:rsidR="00455CB0" w:rsidRPr="00E13FF1">
        <w:rPr>
          <w:rFonts w:hint="cs"/>
          <w:b/>
          <w:bCs/>
          <w:szCs w:val="24"/>
          <w:rtl/>
        </w:rPr>
        <w:t xml:space="preserve"> للضفة الغربية</w:t>
      </w:r>
      <w:r w:rsidRPr="00E13FF1">
        <w:rPr>
          <w:b/>
          <w:bCs/>
          <w:szCs w:val="24"/>
          <w:rtl/>
        </w:rPr>
        <w:t>:</w:t>
      </w:r>
      <w:r w:rsidRPr="00E13FF1">
        <w:rPr>
          <w:b/>
          <w:bCs/>
          <w:szCs w:val="24"/>
          <w:rtl/>
          <w:lang w:eastAsia="ar-SA"/>
        </w:rPr>
        <w:tab/>
      </w:r>
    </w:p>
    <w:p w:rsidR="00B77207" w:rsidRPr="00E13FF1" w:rsidRDefault="00B77207" w:rsidP="00840312">
      <w:pPr>
        <w:tabs>
          <w:tab w:val="left" w:pos="1576"/>
          <w:tab w:val="left" w:pos="8522"/>
        </w:tabs>
        <w:jc w:val="lowKashida"/>
        <w:rPr>
          <w:rFonts w:cs="Simplified Arabic"/>
          <w:rtl/>
        </w:rPr>
      </w:pPr>
      <w:r w:rsidRPr="00E13FF1">
        <w:rPr>
          <w:rFonts w:cs="Simplified Arabic"/>
          <w:rtl/>
        </w:rPr>
        <w:t>تقسم الضفة الغربية بموجب هذا التصنيف إلى أربع مناطق:</w:t>
      </w:r>
      <w:r w:rsidR="000F30D0">
        <w:rPr>
          <w:rFonts w:cs="Simplified Arabic"/>
          <w:rtl/>
        </w:rPr>
        <w:t xml:space="preserve"> </w:t>
      </w:r>
      <w:r w:rsidRPr="00E13FF1">
        <w:rPr>
          <w:rFonts w:cs="Simplified Arabic"/>
          <w:rtl/>
        </w:rPr>
        <w:t xml:space="preserve">القطاع الشرقي، والقطاع الجبلي، وقطاع التلال الغربية والقدس الكبرى.  </w:t>
      </w:r>
    </w:p>
    <w:p w:rsidR="001F5656" w:rsidRPr="00E13FF1" w:rsidRDefault="001F5656" w:rsidP="00840312">
      <w:pPr>
        <w:tabs>
          <w:tab w:val="left" w:pos="1576"/>
          <w:tab w:val="left" w:pos="8522"/>
        </w:tabs>
        <w:jc w:val="lowKashida"/>
        <w:rPr>
          <w:rFonts w:cs="Simplified Arabic"/>
          <w:sz w:val="18"/>
          <w:szCs w:val="18"/>
          <w:rtl/>
        </w:rPr>
      </w:pPr>
    </w:p>
    <w:p w:rsidR="00B77207" w:rsidRPr="00E13FF1" w:rsidRDefault="00B77207" w:rsidP="00840312">
      <w:pPr>
        <w:pStyle w:val="BodyText3"/>
        <w:jc w:val="both"/>
        <w:rPr>
          <w:rtl/>
        </w:rPr>
      </w:pPr>
      <w:r w:rsidRPr="00E13FF1">
        <w:rPr>
          <w:rtl/>
        </w:rPr>
        <w:t>ولكل منطقة خواص متشابهة من حيث الطوبوغرافيا، ومدى القرب من التجمعات الفلسطينية، والطرق الرئيسية، والبنية التحتية الاقتصادية، والتركيبة السكانية، والبعد عن الخط الأخضر، وخواص أخرى متشابهة.</w:t>
      </w:r>
    </w:p>
    <w:p w:rsidR="00B77207" w:rsidRPr="00E13FF1" w:rsidRDefault="00B77207" w:rsidP="00840312">
      <w:pPr>
        <w:pStyle w:val="BodyText"/>
        <w:jc w:val="both"/>
        <w:rPr>
          <w:szCs w:val="24"/>
          <w:rtl/>
        </w:rPr>
      </w:pPr>
      <w:r w:rsidRPr="00E13FF1">
        <w:rPr>
          <w:szCs w:val="24"/>
          <w:rtl/>
        </w:rPr>
        <w:lastRenderedPageBreak/>
        <w:t>القطاع الشرقي:</w:t>
      </w:r>
      <w:r w:rsidR="000F30D0">
        <w:rPr>
          <w:szCs w:val="24"/>
          <w:rtl/>
        </w:rPr>
        <w:t xml:space="preserve"> </w:t>
      </w:r>
      <w:r w:rsidRPr="00E13FF1">
        <w:rPr>
          <w:szCs w:val="24"/>
          <w:rtl/>
        </w:rPr>
        <w:t>يتضمن منطقة وادي الأردن وشواطئ البحر الميت (خارج الخط الأخضر)، إضافة إلى المنحدرات الشرقية لجبال الضفة الغربية التي تشطرها طوليا من الشمال إلى الجنوب.</w:t>
      </w:r>
    </w:p>
    <w:p w:rsidR="00B77207" w:rsidRPr="00E13FF1" w:rsidRDefault="00B77207" w:rsidP="004910B7">
      <w:pPr>
        <w:jc w:val="both"/>
        <w:rPr>
          <w:rFonts w:cs="Simplified Arabic"/>
          <w:sz w:val="18"/>
          <w:szCs w:val="18"/>
          <w:rtl/>
        </w:rPr>
      </w:pPr>
    </w:p>
    <w:p w:rsidR="00B77207" w:rsidRPr="00E13FF1" w:rsidRDefault="00B77207" w:rsidP="00840312">
      <w:pPr>
        <w:pStyle w:val="BodyText"/>
        <w:jc w:val="both"/>
        <w:rPr>
          <w:szCs w:val="24"/>
          <w:rtl/>
        </w:rPr>
      </w:pPr>
      <w:r w:rsidRPr="00E13FF1">
        <w:rPr>
          <w:szCs w:val="24"/>
          <w:rtl/>
        </w:rPr>
        <w:t>القطاع الجبلي:</w:t>
      </w:r>
      <w:r w:rsidR="000F30D0">
        <w:rPr>
          <w:szCs w:val="24"/>
          <w:rtl/>
        </w:rPr>
        <w:t xml:space="preserve"> </w:t>
      </w:r>
      <w:r w:rsidRPr="00E13FF1">
        <w:rPr>
          <w:szCs w:val="24"/>
          <w:rtl/>
        </w:rPr>
        <w:t>يتضمن المنطقة الواقعة على قمة جبال الضفة الغربية أو حولها، وتعرف هذه المنطقة بخط توزيع المياه أو منطقة قمم الجبال.</w:t>
      </w:r>
    </w:p>
    <w:p w:rsidR="00B77207" w:rsidRPr="00E13FF1" w:rsidRDefault="00B77207" w:rsidP="004910B7">
      <w:pPr>
        <w:jc w:val="both"/>
        <w:rPr>
          <w:rFonts w:cs="Simplified Arabic"/>
          <w:sz w:val="18"/>
          <w:szCs w:val="18"/>
          <w:rtl/>
        </w:rPr>
      </w:pPr>
    </w:p>
    <w:p w:rsidR="00B77207" w:rsidRPr="00E13FF1" w:rsidRDefault="00B77207" w:rsidP="00840312">
      <w:pPr>
        <w:jc w:val="lowKashida"/>
        <w:rPr>
          <w:rFonts w:cs="Simplified Arabic"/>
          <w:rtl/>
        </w:rPr>
      </w:pPr>
      <w:r w:rsidRPr="00E13FF1">
        <w:rPr>
          <w:rFonts w:cs="Simplified Arabic"/>
          <w:rtl/>
        </w:rPr>
        <w:t>قطاع التلال الغربية:</w:t>
      </w:r>
      <w:r w:rsidR="000F30D0">
        <w:rPr>
          <w:rFonts w:cs="Simplified Arabic"/>
          <w:rtl/>
        </w:rPr>
        <w:t xml:space="preserve"> </w:t>
      </w:r>
      <w:r w:rsidRPr="00E13FF1">
        <w:rPr>
          <w:rFonts w:cs="Simplified Arabic"/>
          <w:rtl/>
        </w:rPr>
        <w:t>يتضمن المنحدرات الغربية لجبال الضفة الغربية، ويمتد غربا حتى الخط الأخضر.</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rtl/>
        </w:rPr>
      </w:pPr>
      <w:r w:rsidRPr="00E13FF1">
        <w:rPr>
          <w:rFonts w:cs="Simplified Arabic"/>
          <w:rtl/>
        </w:rPr>
        <w:t>قطاع القدس الكبرى:</w:t>
      </w:r>
      <w:r w:rsidR="000F30D0">
        <w:rPr>
          <w:rFonts w:cs="Simplified Arabic"/>
          <w:rtl/>
        </w:rPr>
        <w:t xml:space="preserve"> </w:t>
      </w:r>
      <w:r w:rsidRPr="00E13FF1">
        <w:rPr>
          <w:rFonts w:cs="Simplified Arabic"/>
          <w:rtl/>
        </w:rPr>
        <w:t xml:space="preserve">تمتد هذه المنطقة ضمن مدى واسع حول القدس الغربية، وبالرغم من وقوع معظم هذا القطاع </w:t>
      </w:r>
      <w:r w:rsidRPr="00E13FF1">
        <w:rPr>
          <w:rFonts w:cs="Simplified Arabic"/>
          <w:rtl/>
        </w:rPr>
        <w:br/>
        <w:t>– بالمعنى الجغرافي البحت - ضمن القطاع الجبلي، إلا انه يمتلك خصائص فريدة تحتاج إلى معالجة مستقلة.</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معدل الارتفاع عن سطح البحر (بالأمتار)</w:t>
      </w:r>
    </w:p>
    <w:p w:rsidR="00B77207" w:rsidRPr="00E13FF1" w:rsidRDefault="00B77207" w:rsidP="00756337">
      <w:pPr>
        <w:tabs>
          <w:tab w:val="left" w:pos="1576"/>
          <w:tab w:val="left" w:pos="8522"/>
        </w:tabs>
        <w:jc w:val="lowKashida"/>
        <w:rPr>
          <w:rFonts w:cs="Simplified Arabic"/>
          <w:rtl/>
        </w:rPr>
      </w:pPr>
      <w:r w:rsidRPr="00E13FF1">
        <w:rPr>
          <w:rFonts w:cs="Simplified Arabic"/>
          <w:rtl/>
        </w:rPr>
        <w:t>هو معدل الارتفاع عن سطح البحر</w:t>
      </w:r>
      <w:r w:rsidR="00756337">
        <w:rPr>
          <w:rFonts w:cs="Simplified Arabic" w:hint="cs"/>
          <w:rtl/>
        </w:rPr>
        <w:t>،</w:t>
      </w:r>
      <w:r w:rsidRPr="00E13FF1">
        <w:rPr>
          <w:rFonts w:cs="Simplified Arabic"/>
          <w:rtl/>
        </w:rPr>
        <w:t xml:space="preserve"> مقاسا نسبة إلى موقع التمركز الرئيسي للسكان.</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 xml:space="preserve">القدس (منطقة </w:t>
      </w:r>
      <w:r w:rsidRPr="00E13FF1">
        <w:rPr>
          <w:rFonts w:cs="Simplified Arabic"/>
          <w:b/>
          <w:bCs/>
        </w:rPr>
        <w:t>J1</w:t>
      </w:r>
      <w:r w:rsidRPr="00E13FF1">
        <w:rPr>
          <w:rFonts w:cs="Simplified Arabic"/>
          <w:b/>
          <w:bCs/>
          <w:rtl/>
        </w:rPr>
        <w:t xml:space="preserve">): </w:t>
      </w:r>
      <w:r w:rsidRPr="00E13FF1">
        <w:rPr>
          <w:rFonts w:cs="Simplified Arabic"/>
          <w:b/>
          <w:bCs/>
          <w:rtl/>
        </w:rPr>
        <w:tab/>
      </w:r>
    </w:p>
    <w:p w:rsidR="00B77207" w:rsidRPr="00E13FF1" w:rsidRDefault="00B77207" w:rsidP="00840312">
      <w:pPr>
        <w:tabs>
          <w:tab w:val="left" w:pos="1576"/>
          <w:tab w:val="left" w:pos="8522"/>
        </w:tabs>
        <w:jc w:val="lowKashida"/>
        <w:rPr>
          <w:rFonts w:cs="Simplified Arabic"/>
          <w:rtl/>
        </w:rPr>
      </w:pPr>
      <w:r w:rsidRPr="00E13FF1">
        <w:rPr>
          <w:rFonts w:cs="Simplified Arabic"/>
          <w:rtl/>
        </w:rPr>
        <w:t>وتشمل ذلك الجزء من المحافظة الذي ضمته إسرائيل عنوة بعيد احتلالها للضفة الغربية في عام 1967.  وتضم هذه المنطقة تجمعات (بيت حنينا، مخيم شعفاط، شعفاط، العيسوية، الشيخ جراح، وادي الجوز، باب الساهرة، الصوانة الطور، القدس "بيت المقدس"، الشياح، راس العامود، سلوان، الثوري، جبل المكبر، السواحرة الغربية، بيت صفافا شرفات، صور باهر، أم طوبا، كفر</w:t>
      </w:r>
      <w:r w:rsidR="00E61B41">
        <w:rPr>
          <w:rFonts w:cs="Simplified Arabic" w:hint="cs"/>
          <w:rtl/>
        </w:rPr>
        <w:t xml:space="preserve"> </w:t>
      </w:r>
      <w:r w:rsidRPr="00E13FF1">
        <w:rPr>
          <w:rFonts w:cs="Simplified Arabic"/>
          <w:rtl/>
        </w:rPr>
        <w:t>عقب).</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 xml:space="preserve">القدس (منطقة </w:t>
      </w:r>
      <w:r w:rsidRPr="00E13FF1">
        <w:rPr>
          <w:rFonts w:cs="Simplified Arabic"/>
          <w:b/>
          <w:bCs/>
        </w:rPr>
        <w:t>J2</w:t>
      </w:r>
      <w:r w:rsidRPr="00E13FF1">
        <w:rPr>
          <w:rFonts w:cs="Simplified Arabic"/>
          <w:b/>
          <w:bCs/>
          <w:rtl/>
        </w:rPr>
        <w:t>):</w:t>
      </w:r>
    </w:p>
    <w:p w:rsidR="00B77207" w:rsidRPr="00E13FF1" w:rsidRDefault="00B77207" w:rsidP="00840312">
      <w:pPr>
        <w:tabs>
          <w:tab w:val="left" w:pos="1576"/>
          <w:tab w:val="left" w:pos="8522"/>
        </w:tabs>
        <w:jc w:val="lowKashida"/>
        <w:rPr>
          <w:rFonts w:cs="Simplified Arabic"/>
          <w:rtl/>
        </w:rPr>
      </w:pPr>
      <w:r w:rsidRPr="00E13FF1">
        <w:rPr>
          <w:rFonts w:cs="Simplified Arabic"/>
          <w:rtl/>
        </w:rPr>
        <w:t>وتشمل باقي المحافظة، وتضم هذه المنطقة تجمعات (رافات، مخماس، مخيم قلنديا، التجمع البدوي جبع، قلنديا، بيت دقو، جبع، الجديرة، الرام وضاحية البريد، بيت عنان، الجيب، بير نبالا، بيت إجزا، القبيبة، خربة أم اللحم، بدو، النبي صموئيل، حزما، بيت حنينا التحتا، قطنة، بيت سوريك، بيت اكسا، عناتا، التجمع البدوي الخان الأحمر، الزعيم العيزرية، أبو ديس، التجمعات البدوية العيزرية وأبو ديس، السواحرة الشرقية، الشيخ سعد).</w:t>
      </w:r>
    </w:p>
    <w:p w:rsidR="00B77207" w:rsidRPr="00E13FF1" w:rsidRDefault="00B77207" w:rsidP="004910B7">
      <w:pPr>
        <w:jc w:val="both"/>
        <w:rPr>
          <w:rFonts w:cs="Simplified Arabic"/>
          <w:sz w:val="18"/>
          <w:szCs w:val="18"/>
          <w:rtl/>
        </w:rPr>
      </w:pPr>
    </w:p>
    <w:p w:rsidR="00B77207" w:rsidRPr="00E13FF1" w:rsidRDefault="00B77207" w:rsidP="00840312">
      <w:pPr>
        <w:pStyle w:val="BlockText"/>
        <w:ind w:left="0" w:right="0"/>
        <w:jc w:val="lowKashida"/>
        <w:rPr>
          <w:rtl/>
        </w:rPr>
      </w:pPr>
      <w:r w:rsidRPr="00E13FF1">
        <w:rPr>
          <w:rtl/>
        </w:rPr>
        <w:t>تم استخدام مجموعة من الرموز الخاصة في جداول هذا التقرير</w:t>
      </w:r>
    </w:p>
    <w:p w:rsidR="00B77207" w:rsidRPr="00E13FF1" w:rsidRDefault="00B77207" w:rsidP="00840312">
      <w:pPr>
        <w:tabs>
          <w:tab w:val="left" w:pos="538"/>
        </w:tabs>
        <w:jc w:val="lowKashida"/>
        <w:rPr>
          <w:rFonts w:cs="Simplified Arabic"/>
          <w:rtl/>
          <w:lang w:eastAsia="en-US"/>
        </w:rPr>
      </w:pPr>
      <w:r w:rsidRPr="00E13FF1">
        <w:rPr>
          <w:rFonts w:cs="Simplified Arabic"/>
          <w:rtl/>
          <w:lang w:eastAsia="en-US"/>
        </w:rPr>
        <w:t>(-)   لا يوجد</w:t>
      </w:r>
    </w:p>
    <w:p w:rsidR="00B77207" w:rsidRPr="00E13FF1" w:rsidRDefault="00B77207" w:rsidP="00840312">
      <w:pPr>
        <w:tabs>
          <w:tab w:val="num" w:pos="282"/>
        </w:tabs>
        <w:jc w:val="lowKashida"/>
        <w:rPr>
          <w:rFonts w:cs="Simplified Arabic"/>
          <w:rtl/>
          <w:lang w:eastAsia="en-US"/>
        </w:rPr>
      </w:pPr>
      <w:r w:rsidRPr="00E13FF1">
        <w:rPr>
          <w:rFonts w:cs="Simplified Arabic"/>
          <w:rtl/>
          <w:lang w:eastAsia="en-US"/>
        </w:rPr>
        <w:t>(..)  البيانات غير متوفرة</w:t>
      </w:r>
    </w:p>
    <w:p w:rsidR="00B77207" w:rsidRPr="00E13FF1" w:rsidRDefault="00B77207" w:rsidP="00840312">
      <w:pPr>
        <w:tabs>
          <w:tab w:val="num" w:pos="1576"/>
          <w:tab w:val="left" w:pos="8522"/>
        </w:tabs>
        <w:jc w:val="lowKashida"/>
        <w:rPr>
          <w:rFonts w:cs="Simplified Arabic"/>
          <w:rtl/>
          <w:lang w:eastAsia="en-US"/>
        </w:rPr>
      </w:pPr>
      <w:r w:rsidRPr="00E13FF1">
        <w:rPr>
          <w:rFonts w:cs="Simplified Arabic"/>
          <w:rtl/>
          <w:lang w:eastAsia="en-US"/>
        </w:rPr>
        <w:t>(</w:t>
      </w:r>
      <w:r w:rsidRPr="00E13FF1">
        <w:rPr>
          <w:rFonts w:cs="Simplified Arabic"/>
          <w:lang w:eastAsia="en-US"/>
        </w:rPr>
        <w:t>R</w:t>
      </w:r>
      <w:r w:rsidRPr="00E13FF1">
        <w:rPr>
          <w:rFonts w:cs="Simplified Arabic"/>
          <w:rtl/>
          <w:lang w:eastAsia="en-US"/>
        </w:rPr>
        <w:t>)  أرقام معدلة</w:t>
      </w:r>
      <w:bookmarkStart w:id="46" w:name="_Toc93808840"/>
      <w:bookmarkStart w:id="47" w:name="_Toc93809605"/>
      <w:bookmarkStart w:id="48" w:name="_Toc94327375"/>
      <w:bookmarkStart w:id="49" w:name="_Toc108752598"/>
    </w:p>
    <w:p w:rsidR="00B77207" w:rsidRPr="00E13FF1" w:rsidRDefault="00B77207" w:rsidP="00840312">
      <w:pPr>
        <w:ind w:left="57"/>
        <w:jc w:val="center"/>
        <w:rPr>
          <w:rFonts w:cs="Simplified Arabic"/>
          <w:b/>
          <w:bCs/>
          <w:sz w:val="28"/>
          <w:szCs w:val="28"/>
          <w:rtl/>
        </w:rPr>
      </w:pPr>
      <w:r w:rsidRPr="00E13FF1">
        <w:rPr>
          <w:rFonts w:cs="Simplified Arabic"/>
          <w:b/>
          <w:bCs/>
          <w:sz w:val="28"/>
          <w:szCs w:val="28"/>
          <w:rtl/>
        </w:rPr>
        <w:br w:type="page"/>
      </w:r>
      <w:r w:rsidRPr="00E13FF1">
        <w:rPr>
          <w:rFonts w:cs="Simplified Arabic"/>
          <w:b/>
          <w:bCs/>
          <w:sz w:val="28"/>
          <w:szCs w:val="28"/>
          <w:rtl/>
        </w:rPr>
        <w:lastRenderedPageBreak/>
        <w:br w:type="page"/>
      </w:r>
      <w:r w:rsidRPr="00E13FF1">
        <w:rPr>
          <w:rFonts w:cs="Simplified Arabic"/>
          <w:b/>
          <w:bCs/>
          <w:sz w:val="28"/>
          <w:szCs w:val="28"/>
          <w:rtl/>
        </w:rPr>
        <w:lastRenderedPageBreak/>
        <w:t>المراجع</w:t>
      </w:r>
      <w:bookmarkEnd w:id="46"/>
      <w:bookmarkEnd w:id="47"/>
      <w:bookmarkEnd w:id="48"/>
      <w:bookmarkEnd w:id="49"/>
    </w:p>
    <w:p w:rsidR="00B77207" w:rsidRPr="00E13FF1" w:rsidRDefault="00B77207" w:rsidP="00840312">
      <w:pPr>
        <w:ind w:left="1" w:right="423"/>
        <w:jc w:val="both"/>
        <w:rPr>
          <w:rFonts w:cs="Simplified Arabic"/>
          <w:rtl/>
        </w:rPr>
      </w:pPr>
    </w:p>
    <w:p w:rsidR="00B77207" w:rsidRPr="00E13FF1" w:rsidRDefault="00B77207" w:rsidP="004B56CD">
      <w:pPr>
        <w:numPr>
          <w:ilvl w:val="0"/>
          <w:numId w:val="4"/>
        </w:numPr>
        <w:spacing w:before="120"/>
        <w:ind w:left="357" w:hanging="357"/>
        <w:jc w:val="lowKashida"/>
        <w:rPr>
          <w:rFonts w:cs="Simplified Arabic"/>
          <w:rtl/>
        </w:rPr>
      </w:pPr>
      <w:r w:rsidRPr="00E13FF1">
        <w:rPr>
          <w:rFonts w:cs="Simplified Arabic"/>
          <w:rtl/>
        </w:rPr>
        <w:t xml:space="preserve">الجهاز المركزي للإحصاء الفلسطيني، </w:t>
      </w:r>
      <w:r w:rsidR="004B56CD">
        <w:rPr>
          <w:rFonts w:cs="Simplified Arabic" w:hint="cs"/>
          <w:rtl/>
        </w:rPr>
        <w:t>2016</w:t>
      </w:r>
      <w:r w:rsidRPr="00E13FF1">
        <w:rPr>
          <w:rFonts w:cs="Simplified Arabic"/>
          <w:rtl/>
        </w:rPr>
        <w:t>.  قاعدة بيانات الاستعمار ومصادرة الأراضي (بيانات غير منشورة). رام الله- فلسطين.</w:t>
      </w:r>
    </w:p>
    <w:p w:rsidR="00B77207" w:rsidRPr="00E13FF1" w:rsidRDefault="004F6FC9" w:rsidP="004B56CD">
      <w:pPr>
        <w:numPr>
          <w:ilvl w:val="0"/>
          <w:numId w:val="4"/>
        </w:numPr>
        <w:spacing w:before="120"/>
        <w:ind w:left="357" w:hanging="357"/>
        <w:jc w:val="lowKashida"/>
        <w:rPr>
          <w:rFonts w:cs="Simplified Arabic"/>
          <w:rtl/>
        </w:rPr>
      </w:pPr>
      <w:r w:rsidRPr="00E13FF1">
        <w:rPr>
          <w:rFonts w:cs="Simplified Arabic" w:hint="cs"/>
          <w:rtl/>
        </w:rPr>
        <w:t xml:space="preserve">الجهاز المركزي للإحصاء الفلسطيني، </w:t>
      </w:r>
      <w:r w:rsidR="004B56CD">
        <w:rPr>
          <w:rFonts w:cs="Simplified Arabic" w:hint="cs"/>
          <w:rtl/>
        </w:rPr>
        <w:t>2016</w:t>
      </w:r>
      <w:r w:rsidRPr="00E13FF1">
        <w:rPr>
          <w:rFonts w:cs="Simplified Arabic" w:hint="cs"/>
          <w:rtl/>
        </w:rPr>
        <w:t>. تقديرات مبنية على النتائج النهائية للتعداد العام للسكان والمساكن والمنشآت،</w:t>
      </w:r>
      <w:r w:rsidR="00800A2B" w:rsidRPr="00E13FF1">
        <w:rPr>
          <w:rFonts w:cs="Simplified Arabic" w:hint="cs"/>
          <w:rtl/>
        </w:rPr>
        <w:t xml:space="preserve"> </w:t>
      </w:r>
      <w:r w:rsidRPr="00E13FF1">
        <w:rPr>
          <w:rFonts w:cs="Simplified Arabic" w:hint="cs"/>
          <w:rtl/>
        </w:rPr>
        <w:t>2007.  رام الله . فلسطين</w:t>
      </w:r>
      <w:r w:rsidR="00B77207" w:rsidRPr="00E13FF1">
        <w:rPr>
          <w:rFonts w:cs="Simplified Arabic"/>
          <w:rtl/>
        </w:rPr>
        <w:t>.</w:t>
      </w:r>
    </w:p>
    <w:p w:rsidR="00B77207" w:rsidRPr="00E13FF1" w:rsidRDefault="00B77207" w:rsidP="009443A1">
      <w:pPr>
        <w:numPr>
          <w:ilvl w:val="0"/>
          <w:numId w:val="4"/>
        </w:numPr>
        <w:spacing w:before="120"/>
        <w:ind w:left="357" w:hanging="357"/>
        <w:jc w:val="lowKashida"/>
        <w:rPr>
          <w:rFonts w:cs="Simplified Arabic"/>
          <w:rtl/>
        </w:rPr>
      </w:pPr>
      <w:r w:rsidRPr="00E13FF1">
        <w:rPr>
          <w:rFonts w:cs="Simplified Arabic"/>
          <w:rtl/>
        </w:rPr>
        <w:t xml:space="preserve">منظمة التحرير الفلسطينية (دائرة شؤون المفاوضات)، تموز </w:t>
      </w:r>
      <w:r w:rsidR="00872D15" w:rsidRPr="00E13FF1">
        <w:rPr>
          <w:rFonts w:cs="Simplified Arabic" w:hint="cs"/>
          <w:rtl/>
        </w:rPr>
        <w:t>2009</w:t>
      </w:r>
      <w:r w:rsidRPr="00E13FF1">
        <w:rPr>
          <w:rFonts w:cs="Simplified Arabic"/>
          <w:rtl/>
        </w:rPr>
        <w:t>.  جدار في وجه السلام:</w:t>
      </w:r>
      <w:r w:rsidR="000F30D0">
        <w:rPr>
          <w:rFonts w:cs="Simplified Arabic"/>
          <w:rtl/>
        </w:rPr>
        <w:t xml:space="preserve"> </w:t>
      </w:r>
      <w:r w:rsidRPr="00E13FF1">
        <w:rPr>
          <w:rFonts w:cs="Simplified Arabic"/>
          <w:rtl/>
        </w:rPr>
        <w:t xml:space="preserve">تقييم لمسار الجدار الإسرائيلي. </w:t>
      </w:r>
      <w:r w:rsidR="000F30D0">
        <w:rPr>
          <w:rFonts w:cs="Simplified Arabic"/>
          <w:rtl/>
        </w:rPr>
        <w:t xml:space="preserve"> </w:t>
      </w:r>
      <w:r w:rsidRPr="00E13FF1">
        <w:rPr>
          <w:rFonts w:cs="Simplified Arabic"/>
          <w:rtl/>
        </w:rPr>
        <w:t>رام الله- فلسطين.</w:t>
      </w:r>
    </w:p>
    <w:p w:rsidR="00B77207" w:rsidRPr="00E13FF1" w:rsidRDefault="00B77207" w:rsidP="00627D70">
      <w:pPr>
        <w:numPr>
          <w:ilvl w:val="0"/>
          <w:numId w:val="4"/>
        </w:numPr>
        <w:spacing w:before="120"/>
        <w:ind w:left="357" w:hanging="357"/>
        <w:jc w:val="lowKashida"/>
        <w:rPr>
          <w:rFonts w:cs="Simplified Arabic"/>
          <w:rtl/>
        </w:rPr>
      </w:pPr>
      <w:r w:rsidRPr="00E13FF1">
        <w:rPr>
          <w:rFonts w:cs="Simplified Arabic"/>
          <w:rtl/>
        </w:rPr>
        <w:t>منظمة من أجل السلام في الشرق الأوسط، أيار-</w:t>
      </w:r>
      <w:r w:rsidR="00DA1217" w:rsidRPr="00E13FF1">
        <w:rPr>
          <w:rFonts w:cs="Simplified Arabic" w:hint="cs"/>
          <w:rtl/>
        </w:rPr>
        <w:t xml:space="preserve"> </w:t>
      </w:r>
      <w:r w:rsidRPr="00E13FF1">
        <w:rPr>
          <w:rFonts w:cs="Simplified Arabic"/>
          <w:rtl/>
        </w:rPr>
        <w:t xml:space="preserve">حزيران </w:t>
      </w:r>
      <w:r w:rsidR="00627D70">
        <w:rPr>
          <w:rFonts w:cs="Simplified Arabic" w:hint="cs"/>
          <w:rtl/>
        </w:rPr>
        <w:t>2008</w:t>
      </w:r>
      <w:r w:rsidRPr="00E13FF1">
        <w:rPr>
          <w:rFonts w:cs="Simplified Arabic"/>
          <w:rtl/>
        </w:rPr>
        <w:t>.  تقرير المستعمرات الإسرائيلية في الأراضي المحتلة، مجلد 17، رقم 3. واشنطن</w:t>
      </w:r>
      <w:r w:rsidR="0090162E" w:rsidRPr="00E13FF1">
        <w:rPr>
          <w:rFonts w:cs="Simplified Arabic" w:hint="cs"/>
          <w:rtl/>
        </w:rPr>
        <w:t>.</w:t>
      </w:r>
    </w:p>
    <w:p w:rsidR="00B77207" w:rsidRPr="00E13FF1" w:rsidRDefault="00B77207" w:rsidP="009443A1">
      <w:pPr>
        <w:numPr>
          <w:ilvl w:val="0"/>
          <w:numId w:val="4"/>
        </w:numPr>
        <w:spacing w:before="120"/>
        <w:ind w:left="357" w:hanging="357"/>
        <w:jc w:val="lowKashida"/>
        <w:rPr>
          <w:rFonts w:cs="Simplified Arabic"/>
          <w:rtl/>
        </w:rPr>
      </w:pPr>
      <w:r w:rsidRPr="00E13FF1">
        <w:rPr>
          <w:rFonts w:cs="Simplified Arabic"/>
          <w:rtl/>
        </w:rPr>
        <w:t>مكتب الأمم المتحدة لتنسيق الشؤون الإنسانية، تموز 2007.  التأثير الإنساني للمستعمرات الإسرائيلية والبنية التحتية على الفلسطينيين في الضفة الغربية</w:t>
      </w:r>
      <w:r w:rsidR="0090162E" w:rsidRPr="00E13FF1">
        <w:rPr>
          <w:rFonts w:cs="Simplified Arabic" w:hint="cs"/>
          <w:rtl/>
        </w:rPr>
        <w:t>.</w:t>
      </w:r>
    </w:p>
    <w:p w:rsidR="00B77207" w:rsidRPr="00E13FF1" w:rsidRDefault="00B77207" w:rsidP="00EC0F88">
      <w:pPr>
        <w:numPr>
          <w:ilvl w:val="0"/>
          <w:numId w:val="4"/>
        </w:numPr>
        <w:spacing w:before="120"/>
        <w:ind w:left="357" w:hanging="357"/>
        <w:jc w:val="lowKashida"/>
        <w:rPr>
          <w:rFonts w:cs="Simplified Arabic"/>
          <w:rtl/>
        </w:rPr>
      </w:pPr>
      <w:r w:rsidRPr="00E13FF1">
        <w:rPr>
          <w:rFonts w:cs="Simplified Arabic"/>
          <w:rtl/>
        </w:rPr>
        <w:t>مكتب الإحصاء المركزي الإسرائيلي، الكتاب الإحصائي السنوي الإسرائيلي. القدس، سنوات مختلفة،</w:t>
      </w:r>
      <w:r w:rsidR="001F5656" w:rsidRPr="00E13FF1">
        <w:rPr>
          <w:rFonts w:cs="Simplified Arabic" w:hint="cs"/>
          <w:rtl/>
        </w:rPr>
        <w:t xml:space="preserve"> </w:t>
      </w:r>
      <w:r w:rsidRPr="00E13FF1">
        <w:rPr>
          <w:rFonts w:cs="Simplified Arabic"/>
          <w:rtl/>
        </w:rPr>
        <w:t>(</w:t>
      </w:r>
      <w:r w:rsidR="0065684B" w:rsidRPr="00E13FF1">
        <w:rPr>
          <w:rFonts w:cs="Simplified Arabic" w:hint="cs"/>
          <w:rtl/>
        </w:rPr>
        <w:t>2003</w:t>
      </w:r>
      <w:r w:rsidRPr="00E13FF1">
        <w:rPr>
          <w:rFonts w:cs="Simplified Arabic"/>
          <w:rtl/>
        </w:rPr>
        <w:t>-</w:t>
      </w:r>
      <w:r w:rsidR="00CB4A2E">
        <w:rPr>
          <w:rFonts w:cs="Simplified Arabic" w:hint="cs"/>
          <w:rtl/>
        </w:rPr>
        <w:t>201</w:t>
      </w:r>
      <w:r w:rsidR="00EC0F88">
        <w:rPr>
          <w:rFonts w:cs="Simplified Arabic" w:hint="cs"/>
          <w:rtl/>
        </w:rPr>
        <w:t>5</w:t>
      </w:r>
      <w:r w:rsidRPr="00E13FF1">
        <w:rPr>
          <w:rFonts w:cs="Simplified Arabic"/>
          <w:rtl/>
        </w:rPr>
        <w:t>).</w:t>
      </w:r>
    </w:p>
    <w:p w:rsidR="00B77207" w:rsidRPr="00E13FF1" w:rsidRDefault="00B77207" w:rsidP="009443A1">
      <w:pPr>
        <w:numPr>
          <w:ilvl w:val="0"/>
          <w:numId w:val="4"/>
        </w:numPr>
        <w:spacing w:before="120"/>
        <w:ind w:left="357" w:hanging="357"/>
        <w:jc w:val="lowKashida"/>
        <w:rPr>
          <w:rFonts w:cs="Simplified Arabic"/>
          <w:rtl/>
        </w:rPr>
      </w:pPr>
      <w:r w:rsidRPr="00E13FF1">
        <w:rPr>
          <w:rFonts w:cs="Simplified Arabic"/>
          <w:rtl/>
        </w:rPr>
        <w:t>معهد القدس للدراسات الإسرائيلية، كتاب القدس السنوي الإسرائيلي.  القدس، سنوات مختلفة. (2005-</w:t>
      </w:r>
      <w:r w:rsidR="00DA1217" w:rsidRPr="00E13FF1">
        <w:rPr>
          <w:rFonts w:cs="Simplified Arabic" w:hint="cs"/>
          <w:rtl/>
        </w:rPr>
        <w:t>2012</w:t>
      </w:r>
      <w:r w:rsidRPr="00E13FF1">
        <w:rPr>
          <w:rFonts w:cs="Simplified Arabic"/>
          <w:rtl/>
        </w:rPr>
        <w:t xml:space="preserve">). </w:t>
      </w:r>
    </w:p>
    <w:p w:rsidR="00B77207" w:rsidRPr="00E13FF1" w:rsidRDefault="00B77207" w:rsidP="009443A1">
      <w:pPr>
        <w:numPr>
          <w:ilvl w:val="0"/>
          <w:numId w:val="4"/>
        </w:numPr>
        <w:spacing w:before="120"/>
        <w:ind w:left="357" w:hanging="357"/>
        <w:jc w:val="lowKashida"/>
        <w:rPr>
          <w:rFonts w:cs="Simplified Arabic"/>
        </w:rPr>
      </w:pPr>
      <w:r w:rsidRPr="00E13FF1">
        <w:rPr>
          <w:rFonts w:cs="Simplified Arabic"/>
          <w:rtl/>
        </w:rPr>
        <w:t xml:space="preserve">مركز المعلومات الإسرائيلي لحقوق الإنسان في الأراضي المحتلة (بيتسيلم)، 2002.  انتزاع الأرض:  سياسة إسرائيل الاستعمارية في الضفة الغربية.  </w:t>
      </w:r>
    </w:p>
    <w:p w:rsidR="006F3D02" w:rsidRPr="00E13FF1" w:rsidRDefault="006F3D02" w:rsidP="006F3D02">
      <w:pPr>
        <w:ind w:left="361"/>
        <w:jc w:val="lowKashida"/>
        <w:rPr>
          <w:rFonts w:cs="Simplified Arabic"/>
          <w:rtl/>
        </w:rPr>
      </w:pPr>
    </w:p>
    <w:p w:rsidR="00B77207" w:rsidRPr="00E13FF1" w:rsidRDefault="00B77207" w:rsidP="00840312">
      <w:pPr>
        <w:jc w:val="center"/>
        <w:rPr>
          <w:rFonts w:cs="Simplified Arabic"/>
          <w:b/>
          <w:bCs/>
          <w:sz w:val="52"/>
          <w:szCs w:val="52"/>
          <w:rtl/>
        </w:rPr>
      </w:pPr>
      <w:r w:rsidRPr="00E13FF1">
        <w:rPr>
          <w:rFonts w:cs="Simplified Arabic"/>
          <w:b/>
          <w:bCs/>
          <w:sz w:val="52"/>
          <w:szCs w:val="52"/>
          <w:rtl/>
        </w:rPr>
        <w:br w:type="page"/>
      </w: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6"/>
          <w:szCs w:val="56"/>
          <w:rtl/>
        </w:rPr>
      </w:pPr>
      <w:r w:rsidRPr="00E13FF1">
        <w:rPr>
          <w:rFonts w:cs="Simplified Arabic"/>
          <w:b/>
          <w:bCs/>
          <w:sz w:val="56"/>
          <w:szCs w:val="56"/>
          <w:rtl/>
        </w:rPr>
        <w:t>الجداول</w:t>
      </w:r>
    </w:p>
    <w:p w:rsidR="00B77207" w:rsidRPr="00E13FF1" w:rsidRDefault="00B77207" w:rsidP="00840312">
      <w:pPr>
        <w:bidi w:val="0"/>
        <w:jc w:val="center"/>
        <w:rPr>
          <w:sz w:val="56"/>
          <w:szCs w:val="56"/>
        </w:rPr>
      </w:pPr>
      <w:r w:rsidRPr="00E13FF1">
        <w:rPr>
          <w:rFonts w:cs="Simplified Arabic"/>
          <w:b/>
          <w:bCs/>
          <w:sz w:val="56"/>
          <w:szCs w:val="56"/>
        </w:rPr>
        <w:t>Tables</w:t>
      </w:r>
      <w:r w:rsidRPr="00E13FF1">
        <w:rPr>
          <w:sz w:val="56"/>
          <w:szCs w:val="56"/>
        </w:rPr>
        <w:t xml:space="preserve"> </w:t>
      </w: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B4C3C" w:rsidRDefault="00BB4C3C">
      <w:pPr>
        <w:bidi w:val="0"/>
        <w:rPr>
          <w:rFonts w:cs="Simplified Arabic"/>
          <w:b/>
          <w:bCs/>
          <w:sz w:val="18"/>
          <w:szCs w:val="18"/>
          <w:rtl/>
          <w:lang w:eastAsia="en-US" w:bidi="ar-JO"/>
        </w:rPr>
      </w:pPr>
      <w:r>
        <w:rPr>
          <w:b/>
          <w:bCs/>
          <w:sz w:val="18"/>
          <w:szCs w:val="18"/>
          <w:rtl/>
          <w:lang w:bidi="ar-JO"/>
        </w:rPr>
        <w:br w:type="page"/>
      </w:r>
    </w:p>
    <w:p w:rsidR="00B77207" w:rsidRPr="00E13FF1" w:rsidRDefault="00B77207" w:rsidP="00840312">
      <w:pPr>
        <w:pStyle w:val="BodyText"/>
        <w:jc w:val="center"/>
        <w:rPr>
          <w:b/>
          <w:bCs/>
          <w:sz w:val="18"/>
          <w:szCs w:val="18"/>
          <w:rtl/>
          <w:lang w:bidi="ar-JO"/>
        </w:rPr>
      </w:pPr>
    </w:p>
    <w:sectPr w:rsidR="00B77207" w:rsidRPr="00E13FF1" w:rsidSect="007D2D60">
      <w:footerReference w:type="even" r:id="rId27"/>
      <w:footerReference w:type="default" r:id="rId28"/>
      <w:pgSz w:w="11909" w:h="16834" w:code="9"/>
      <w:pgMar w:top="1418" w:right="1418" w:bottom="1418" w:left="1418" w:header="709" w:footer="709" w:gutter="0"/>
      <w:pgNumType w:start="17"/>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EE3" w:rsidRDefault="00D83EE3">
      <w:r>
        <w:separator/>
      </w:r>
    </w:p>
  </w:endnote>
  <w:endnote w:type="continuationSeparator" w:id="0">
    <w:p w:rsidR="00D83EE3" w:rsidRDefault="00D83E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50C" w:rsidRPr="00F33663" w:rsidRDefault="00B4150C" w:rsidP="008F2054">
    <w:pPr>
      <w:pStyle w:val="Footer"/>
      <w:jc w:val="center"/>
      <w:rPr>
        <w:rFonts w:cs="Times New Roman"/>
      </w:rPr>
    </w:pPr>
  </w:p>
  <w:p w:rsidR="00B4150C" w:rsidRDefault="00B4150C" w:rsidP="00504440">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50C" w:rsidRDefault="00F745B5">
    <w:pPr>
      <w:pStyle w:val="Footer"/>
      <w:jc w:val="center"/>
    </w:pPr>
    <w:fldSimple w:instr=" PAGE   \* MERGEFORMAT ">
      <w:r w:rsidR="00B4150C">
        <w:rPr>
          <w:noProof/>
          <w:rtl/>
        </w:rPr>
        <w:t>24</w:t>
      </w:r>
    </w:fldSimple>
  </w:p>
  <w:p w:rsidR="00B4150C" w:rsidRDefault="00B4150C" w:rsidP="00767CE8">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50C" w:rsidRDefault="00B4150C" w:rsidP="00070034">
    <w:pPr>
      <w:pStyle w:val="Footer"/>
    </w:pPr>
  </w:p>
  <w:p w:rsidR="00B4150C" w:rsidRDefault="00B4150C">
    <w:pPr>
      <w:pStyle w:val="Footer"/>
      <w:jc w:val="center"/>
      <w:rPr>
        <w:rt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50C" w:rsidRDefault="00B4150C" w:rsidP="00B97A95">
    <w:pPr>
      <w:pStyle w:val="Footer"/>
      <w:jc w:val="center"/>
    </w:pPr>
  </w:p>
  <w:p w:rsidR="00B4150C" w:rsidRDefault="00B4150C" w:rsidP="00504440">
    <w:pPr>
      <w:pStyle w:val="Footer"/>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50C" w:rsidRDefault="00B4150C" w:rsidP="00B97A95">
    <w:pPr>
      <w:pStyle w:val="Footer"/>
      <w:jc w:val="center"/>
    </w:pPr>
  </w:p>
  <w:p w:rsidR="00B4150C" w:rsidRDefault="00B4150C" w:rsidP="00767CE8">
    <w:pPr>
      <w:pStyle w:val="Footer"/>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50C" w:rsidRDefault="00F745B5" w:rsidP="00B4716B">
    <w:pPr>
      <w:pStyle w:val="Footer"/>
      <w:framePr w:wrap="auto" w:vAnchor="text" w:hAnchor="margin" w:xAlign="center" w:y="1"/>
      <w:rPr>
        <w:rStyle w:val="PageNumber"/>
      </w:rPr>
    </w:pPr>
    <w:r>
      <w:rPr>
        <w:rStyle w:val="PageNumber"/>
      </w:rPr>
      <w:fldChar w:fldCharType="begin"/>
    </w:r>
    <w:r w:rsidR="00B4150C">
      <w:rPr>
        <w:rStyle w:val="PageNumber"/>
      </w:rPr>
      <w:instrText xml:space="preserve">PAGE  </w:instrText>
    </w:r>
    <w:r>
      <w:rPr>
        <w:rStyle w:val="PageNumber"/>
      </w:rPr>
      <w:fldChar w:fldCharType="separate"/>
    </w:r>
    <w:r w:rsidR="00D74B9B">
      <w:rPr>
        <w:rStyle w:val="PageNumber"/>
        <w:noProof/>
        <w:rtl/>
      </w:rPr>
      <w:t>20</w:t>
    </w:r>
    <w:r>
      <w:rPr>
        <w:rStyle w:val="PageNumber"/>
      </w:rPr>
      <w:fldChar w:fldCharType="end"/>
    </w:r>
  </w:p>
  <w:p w:rsidR="00B4150C" w:rsidRPr="00796150" w:rsidRDefault="00B4150C" w:rsidP="00796150">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50C" w:rsidRDefault="00F745B5" w:rsidP="00B4716B">
    <w:pPr>
      <w:pStyle w:val="Footer"/>
      <w:framePr w:wrap="auto" w:vAnchor="text" w:hAnchor="margin" w:xAlign="center" w:y="1"/>
      <w:rPr>
        <w:rStyle w:val="PageNumber"/>
      </w:rPr>
    </w:pPr>
    <w:r>
      <w:rPr>
        <w:rStyle w:val="PageNumber"/>
      </w:rPr>
      <w:fldChar w:fldCharType="begin"/>
    </w:r>
    <w:r w:rsidR="00B4150C">
      <w:rPr>
        <w:rStyle w:val="PageNumber"/>
      </w:rPr>
      <w:instrText xml:space="preserve">PAGE  </w:instrText>
    </w:r>
    <w:r>
      <w:rPr>
        <w:rStyle w:val="PageNumber"/>
      </w:rPr>
      <w:fldChar w:fldCharType="separate"/>
    </w:r>
    <w:r w:rsidR="00D74B9B">
      <w:rPr>
        <w:rStyle w:val="PageNumber"/>
        <w:noProof/>
        <w:rtl/>
      </w:rPr>
      <w:t>45</w:t>
    </w:r>
    <w:r>
      <w:rPr>
        <w:rStyle w:val="PageNumber"/>
      </w:rPr>
      <w:fldChar w:fldCharType="end"/>
    </w:r>
  </w:p>
  <w:p w:rsidR="00B4150C" w:rsidRDefault="00B4150C" w:rsidP="00B97A95">
    <w:pPr>
      <w:pStyle w:val="Footer"/>
      <w:jc w:val="center"/>
    </w:pPr>
  </w:p>
  <w:p w:rsidR="00B4150C" w:rsidRDefault="00B4150C" w:rsidP="00767CE8">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EE3" w:rsidRDefault="00D83EE3">
      <w:r>
        <w:separator/>
      </w:r>
    </w:p>
  </w:footnote>
  <w:footnote w:type="continuationSeparator" w:id="0">
    <w:p w:rsidR="00D83EE3" w:rsidRDefault="00D83EE3">
      <w:r>
        <w:continuationSeparator/>
      </w:r>
    </w:p>
  </w:footnote>
  <w:footnote w:id="1">
    <w:p w:rsidR="00B4150C" w:rsidRDefault="00B4150C" w:rsidP="009F1D61">
      <w:pPr>
        <w:pStyle w:val="FootnoteText"/>
        <w:rPr>
          <w:rtl/>
        </w:rPr>
      </w:pPr>
      <w:r>
        <w:rPr>
          <w:rStyle w:val="FootnoteReference"/>
        </w:rPr>
        <w:footnoteRef/>
      </w:r>
      <w:r>
        <w:rPr>
          <w:rtl/>
        </w:rPr>
        <w:t xml:space="preserve"> </w:t>
      </w:r>
      <w:r>
        <w:rPr>
          <w:rFonts w:cs="Simplified Arabic" w:hint="cs"/>
          <w:i/>
          <w:iCs/>
          <w:sz w:val="24"/>
          <w:szCs w:val="24"/>
          <w:rtl/>
          <w:lang w:eastAsia="en-US"/>
        </w:rPr>
        <w:t xml:space="preserve"> </w:t>
      </w:r>
      <w:r w:rsidRPr="009F1D61">
        <w:rPr>
          <w:rFonts w:cs="Simplified Arabic" w:hint="cs"/>
          <w:rtl/>
          <w:lang w:eastAsia="en-US"/>
        </w:rPr>
        <w:t>قاعدة بيانات</w:t>
      </w:r>
      <w:r w:rsidRPr="009F1D61">
        <w:rPr>
          <w:rFonts w:cs="Simplified Arabic"/>
          <w:rtl/>
          <w:lang w:eastAsia="en-US"/>
        </w:rPr>
        <w:t xml:space="preserve"> المستعمرات الإسرائيلية في </w:t>
      </w:r>
      <w:r w:rsidRPr="009F1D61">
        <w:rPr>
          <w:rFonts w:cs="Simplified Arabic" w:hint="cs"/>
          <w:rtl/>
          <w:lang w:eastAsia="en-US"/>
        </w:rPr>
        <w:t>فلسطين</w:t>
      </w:r>
      <w:r w:rsidRPr="009F1D61">
        <w:rPr>
          <w:rFonts w:cs="Simplified Arabic"/>
          <w:rtl/>
          <w:lang w:eastAsia="en-US"/>
        </w:rPr>
        <w:t xml:space="preserve">:  </w:t>
      </w:r>
      <w:r w:rsidRPr="009F1D61">
        <w:rPr>
          <w:rFonts w:cs="Simplified Arabic" w:hint="cs"/>
          <w:rtl/>
          <w:lang w:eastAsia="en-US"/>
        </w:rPr>
        <w:t>بيانات غير منشورة</w:t>
      </w:r>
      <w:r>
        <w:rPr>
          <w:rFonts w:cs="Simplified Arabic"/>
          <w:rtl/>
          <w:lang w:eastAsia="en-US"/>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50C" w:rsidRPr="00FC2517" w:rsidRDefault="00B4150C" w:rsidP="0051641E">
    <w:pPr>
      <w:pStyle w:val="Header"/>
      <w:rPr>
        <w:rFonts w:asciiTheme="minorBidi" w:hAnsiTheme="minorBidi" w:cstheme="minorBidi"/>
        <w:color w:val="000000" w:themeColor="text1"/>
        <w:sz w:val="16"/>
        <w:szCs w:val="16"/>
      </w:rPr>
    </w:pPr>
    <w:r w:rsidRPr="00FC2517">
      <w:rPr>
        <w:rFonts w:asciiTheme="minorBidi" w:hAnsiTheme="minorBidi" w:cstheme="minorBidi"/>
        <w:color w:val="000000" w:themeColor="text1"/>
        <w:sz w:val="16"/>
        <w:szCs w:val="16"/>
      </w:rPr>
      <w:t>PCBS</w:t>
    </w:r>
    <w:r w:rsidRPr="00FC2517">
      <w:rPr>
        <w:rFonts w:asciiTheme="minorBidi" w:hAnsiTheme="minorBidi" w:cstheme="minorBidi"/>
        <w:color w:val="000000" w:themeColor="text1"/>
        <w:sz w:val="16"/>
        <w:szCs w:val="16"/>
        <w:rtl/>
      </w:rPr>
      <w:t xml:space="preserve">: المستعمرات الإسرائيلية في </w:t>
    </w:r>
    <w:r w:rsidRPr="00FC2517">
      <w:rPr>
        <w:rFonts w:asciiTheme="minorBidi" w:hAnsiTheme="minorBidi" w:cstheme="minorBidi" w:hint="cs"/>
        <w:color w:val="000000" w:themeColor="text1"/>
        <w:sz w:val="16"/>
        <w:szCs w:val="16"/>
        <w:rtl/>
      </w:rPr>
      <w:t>فلسطين</w:t>
    </w:r>
    <w:r>
      <w:rPr>
        <w:rFonts w:asciiTheme="minorBidi" w:hAnsiTheme="minorBidi" w:cstheme="minorBidi"/>
        <w:color w:val="000000" w:themeColor="text1"/>
        <w:sz w:val="16"/>
        <w:szCs w:val="16"/>
        <w:rtl/>
      </w:rPr>
      <w:t xml:space="preserve"> </w:t>
    </w:r>
    <w:r>
      <w:rPr>
        <w:rFonts w:asciiTheme="minorBidi" w:hAnsiTheme="minorBidi" w:cstheme="minorBidi" w:hint="cs"/>
        <w:color w:val="000000" w:themeColor="text1"/>
        <w:sz w:val="16"/>
        <w:szCs w:val="16"/>
        <w:rtl/>
      </w:rPr>
      <w:t>2015</w:t>
    </w:r>
  </w:p>
  <w:p w:rsidR="00B4150C" w:rsidRPr="0051641E" w:rsidRDefault="00B4150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50C" w:rsidRPr="00FC2517" w:rsidRDefault="00B4150C" w:rsidP="0051641E">
    <w:pPr>
      <w:pStyle w:val="Header"/>
      <w:rPr>
        <w:rFonts w:asciiTheme="minorBidi" w:hAnsiTheme="minorBidi" w:cstheme="minorBidi"/>
        <w:color w:val="000000" w:themeColor="text1"/>
        <w:sz w:val="16"/>
        <w:szCs w:val="16"/>
      </w:rPr>
    </w:pPr>
    <w:r w:rsidRPr="00FC2517">
      <w:rPr>
        <w:rFonts w:asciiTheme="minorBidi" w:hAnsiTheme="minorBidi" w:cstheme="minorBidi"/>
        <w:color w:val="000000" w:themeColor="text1"/>
        <w:sz w:val="16"/>
        <w:szCs w:val="16"/>
      </w:rPr>
      <w:t>PCBS</w:t>
    </w:r>
    <w:r w:rsidRPr="00FC2517">
      <w:rPr>
        <w:rFonts w:asciiTheme="minorBidi" w:hAnsiTheme="minorBidi" w:cstheme="minorBidi"/>
        <w:color w:val="000000" w:themeColor="text1"/>
        <w:sz w:val="16"/>
        <w:szCs w:val="16"/>
        <w:rtl/>
      </w:rPr>
      <w:t xml:space="preserve">: المستعمرات الإسرائيلية في </w:t>
    </w:r>
    <w:r w:rsidRPr="00FC2517">
      <w:rPr>
        <w:rFonts w:asciiTheme="minorBidi" w:hAnsiTheme="minorBidi" w:cstheme="minorBidi" w:hint="cs"/>
        <w:color w:val="000000" w:themeColor="text1"/>
        <w:sz w:val="16"/>
        <w:szCs w:val="16"/>
        <w:rtl/>
      </w:rPr>
      <w:t>فلسطين</w:t>
    </w:r>
    <w:r>
      <w:rPr>
        <w:rFonts w:asciiTheme="minorBidi" w:hAnsiTheme="minorBidi" w:cstheme="minorBidi"/>
        <w:color w:val="000000" w:themeColor="text1"/>
        <w:sz w:val="16"/>
        <w:szCs w:val="16"/>
        <w:rtl/>
      </w:rPr>
      <w:t xml:space="preserve"> </w:t>
    </w:r>
    <w:r>
      <w:rPr>
        <w:rFonts w:asciiTheme="minorBidi" w:hAnsiTheme="minorBidi" w:cstheme="minorBidi" w:hint="cs"/>
        <w:color w:val="000000" w:themeColor="text1"/>
        <w:sz w:val="16"/>
        <w:szCs w:val="16"/>
        <w:rtl/>
      </w:rPr>
      <w:t>2015</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50C" w:rsidRPr="0041196F" w:rsidRDefault="00B4150C" w:rsidP="00D54C5C">
    <w:pPr>
      <w:pStyle w:val="Header"/>
      <w:rPr>
        <w:rFonts w:ascii="Arial" w:hAnsi="Arial" w:cs="Arial"/>
        <w:color w:val="000000" w:themeColor="text1"/>
        <w:sz w:val="16"/>
        <w:szCs w:val="16"/>
      </w:rPr>
    </w:pPr>
    <w:r w:rsidRPr="0041196F">
      <w:rPr>
        <w:rFonts w:ascii="Arial" w:hAnsi="Arial" w:cs="Arial"/>
        <w:color w:val="000000" w:themeColor="text1"/>
        <w:sz w:val="16"/>
        <w:szCs w:val="16"/>
      </w:rPr>
      <w:t>PCBS</w:t>
    </w:r>
    <w:r w:rsidRPr="0041196F">
      <w:rPr>
        <w:rFonts w:ascii="Arial" w:hAnsi="Arial" w:cs="Arial"/>
        <w:color w:val="000000" w:themeColor="text1"/>
        <w:sz w:val="16"/>
        <w:szCs w:val="16"/>
        <w:rtl/>
      </w:rPr>
      <w:t xml:space="preserve">: المستعمرات الإسرائيلية في فلسطين </w:t>
    </w:r>
    <w:r>
      <w:rPr>
        <w:rFonts w:ascii="Arial" w:hAnsi="Arial" w:cs="Arial" w:hint="cs"/>
        <w:color w:val="000000" w:themeColor="text1"/>
        <w:sz w:val="16"/>
        <w:szCs w:val="16"/>
        <w:rtl/>
      </w:rPr>
      <w:t>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03E81644"/>
    <w:multiLevelType w:val="hybridMultilevel"/>
    <w:tmpl w:val="D44E4F32"/>
    <w:lvl w:ilvl="0" w:tplc="04010001">
      <w:start w:val="1"/>
      <w:numFmt w:val="bullet"/>
      <w:lvlText w:val=""/>
      <w:lvlJc w:val="left"/>
      <w:pPr>
        <w:tabs>
          <w:tab w:val="num" w:pos="720"/>
        </w:tabs>
        <w:ind w:left="720" w:hanging="360"/>
      </w:pPr>
      <w:rPr>
        <w:rFonts w:ascii="Symbol" w:hAnsi="Symbol" w:hint="default"/>
      </w:rPr>
    </w:lvl>
    <w:lvl w:ilvl="1" w:tplc="FB220828">
      <w:start w:val="1"/>
      <w:numFmt w:val="bullet"/>
      <w:lvlText w:val="-"/>
      <w:lvlJc w:val="left"/>
      <w:pPr>
        <w:tabs>
          <w:tab w:val="num" w:pos="1440"/>
        </w:tabs>
        <w:ind w:left="1440" w:hanging="360"/>
      </w:pPr>
      <w:rPr>
        <w:rFonts w:ascii="Times New Roman" w:eastAsia="Times New Roman" w:hAnsi="Times New Roman"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EF62570"/>
    <w:multiLevelType w:val="hybridMultilevel"/>
    <w:tmpl w:val="E4981D76"/>
    <w:lvl w:ilvl="0" w:tplc="0401000F">
      <w:start w:val="1"/>
      <w:numFmt w:val="decimal"/>
      <w:lvlText w:val="%1."/>
      <w:lvlJc w:val="left"/>
      <w:pPr>
        <w:tabs>
          <w:tab w:val="num" w:pos="720"/>
        </w:tabs>
        <w:ind w:left="720" w:hanging="360"/>
      </w:pPr>
      <w:rPr>
        <w:rFonts w:cs="Times New Roman"/>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
    <w:nsid w:val="25696788"/>
    <w:multiLevelType w:val="hybridMultilevel"/>
    <w:tmpl w:val="60C0192E"/>
    <w:lvl w:ilvl="0" w:tplc="2F76404C">
      <w:start w:val="15"/>
      <w:numFmt w:val="bullet"/>
      <w:lvlText w:val=""/>
      <w:lvlJc w:val="left"/>
      <w:pPr>
        <w:tabs>
          <w:tab w:val="num" w:pos="862"/>
        </w:tabs>
        <w:ind w:left="862" w:hanging="360"/>
      </w:pPr>
      <w:rPr>
        <w:rFonts w:ascii="Symbol" w:eastAsia="Times New Roman" w:hAnsi="Symbol" w:hint="default"/>
      </w:rPr>
    </w:lvl>
    <w:lvl w:ilvl="1" w:tplc="FB220828">
      <w:start w:val="1"/>
      <w:numFmt w:val="bullet"/>
      <w:lvlText w:val="-"/>
      <w:lvlJc w:val="left"/>
      <w:pPr>
        <w:tabs>
          <w:tab w:val="num" w:pos="1582"/>
        </w:tabs>
        <w:ind w:left="1582" w:hanging="360"/>
      </w:pPr>
      <w:rPr>
        <w:rFonts w:ascii="Times New Roman" w:eastAsia="Times New Roman" w:hAnsi="Times New Roman" w:hint="default"/>
      </w:rPr>
    </w:lvl>
    <w:lvl w:ilvl="2" w:tplc="04010005">
      <w:start w:val="1"/>
      <w:numFmt w:val="bullet"/>
      <w:lvlText w:val=""/>
      <w:lvlJc w:val="left"/>
      <w:pPr>
        <w:tabs>
          <w:tab w:val="num" w:pos="2302"/>
        </w:tabs>
        <w:ind w:left="2302" w:hanging="360"/>
      </w:pPr>
      <w:rPr>
        <w:rFonts w:ascii="Wingdings" w:hAnsi="Wingdings" w:hint="default"/>
      </w:rPr>
    </w:lvl>
    <w:lvl w:ilvl="3" w:tplc="04010001">
      <w:start w:val="1"/>
      <w:numFmt w:val="bullet"/>
      <w:lvlText w:val=""/>
      <w:lvlJc w:val="left"/>
      <w:pPr>
        <w:tabs>
          <w:tab w:val="num" w:pos="3022"/>
        </w:tabs>
        <w:ind w:left="3022" w:hanging="360"/>
      </w:pPr>
      <w:rPr>
        <w:rFonts w:ascii="Symbol" w:hAnsi="Symbol" w:hint="default"/>
      </w:rPr>
    </w:lvl>
    <w:lvl w:ilvl="4" w:tplc="04010003">
      <w:start w:val="1"/>
      <w:numFmt w:val="bullet"/>
      <w:lvlText w:val="o"/>
      <w:lvlJc w:val="left"/>
      <w:pPr>
        <w:tabs>
          <w:tab w:val="num" w:pos="3742"/>
        </w:tabs>
        <w:ind w:left="3742" w:hanging="360"/>
      </w:pPr>
      <w:rPr>
        <w:rFonts w:ascii="Courier New" w:hAnsi="Courier New" w:hint="default"/>
      </w:rPr>
    </w:lvl>
    <w:lvl w:ilvl="5" w:tplc="04010005">
      <w:start w:val="1"/>
      <w:numFmt w:val="bullet"/>
      <w:lvlText w:val=""/>
      <w:lvlJc w:val="left"/>
      <w:pPr>
        <w:tabs>
          <w:tab w:val="num" w:pos="4462"/>
        </w:tabs>
        <w:ind w:left="4462" w:hanging="360"/>
      </w:pPr>
      <w:rPr>
        <w:rFonts w:ascii="Wingdings" w:hAnsi="Wingdings" w:hint="default"/>
      </w:rPr>
    </w:lvl>
    <w:lvl w:ilvl="6" w:tplc="04010001">
      <w:start w:val="1"/>
      <w:numFmt w:val="bullet"/>
      <w:lvlText w:val=""/>
      <w:lvlJc w:val="left"/>
      <w:pPr>
        <w:tabs>
          <w:tab w:val="num" w:pos="5182"/>
        </w:tabs>
        <w:ind w:left="5182" w:hanging="360"/>
      </w:pPr>
      <w:rPr>
        <w:rFonts w:ascii="Symbol" w:hAnsi="Symbol" w:hint="default"/>
      </w:rPr>
    </w:lvl>
    <w:lvl w:ilvl="7" w:tplc="04010003">
      <w:start w:val="1"/>
      <w:numFmt w:val="bullet"/>
      <w:lvlText w:val="o"/>
      <w:lvlJc w:val="left"/>
      <w:pPr>
        <w:tabs>
          <w:tab w:val="num" w:pos="5902"/>
        </w:tabs>
        <w:ind w:left="5902" w:hanging="360"/>
      </w:pPr>
      <w:rPr>
        <w:rFonts w:ascii="Courier New" w:hAnsi="Courier New" w:hint="default"/>
      </w:rPr>
    </w:lvl>
    <w:lvl w:ilvl="8" w:tplc="04010005">
      <w:start w:val="1"/>
      <w:numFmt w:val="bullet"/>
      <w:lvlText w:val=""/>
      <w:lvlJc w:val="left"/>
      <w:pPr>
        <w:tabs>
          <w:tab w:val="num" w:pos="6622"/>
        </w:tabs>
        <w:ind w:left="6622" w:hanging="360"/>
      </w:pPr>
      <w:rPr>
        <w:rFonts w:ascii="Wingdings" w:hAnsi="Wingdings" w:hint="default"/>
      </w:rPr>
    </w:lvl>
  </w:abstractNum>
  <w:abstractNum w:abstractNumId="4">
    <w:nsid w:val="26665330"/>
    <w:multiLevelType w:val="hybridMultilevel"/>
    <w:tmpl w:val="F5F2D194"/>
    <w:lvl w:ilvl="0" w:tplc="04010005">
      <w:start w:val="1"/>
      <w:numFmt w:val="bullet"/>
      <w:lvlText w:val=""/>
      <w:lvlJc w:val="left"/>
      <w:pPr>
        <w:tabs>
          <w:tab w:val="num" w:pos="417"/>
        </w:tabs>
        <w:ind w:left="417" w:hanging="360"/>
      </w:pPr>
      <w:rPr>
        <w:rFonts w:ascii="Wingdings"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5">
    <w:nsid w:val="6EA457F7"/>
    <w:multiLevelType w:val="multilevel"/>
    <w:tmpl w:val="E20A2D8A"/>
    <w:lvl w:ilvl="0">
      <w:start w:val="1"/>
      <w:numFmt w:val="decimal"/>
      <w:lvlText w:val="%1"/>
      <w:lvlJc w:val="left"/>
      <w:pPr>
        <w:tabs>
          <w:tab w:val="num" w:pos="450"/>
        </w:tabs>
        <w:ind w:left="450" w:hanging="450"/>
      </w:pPr>
      <w:rPr>
        <w:rFonts w:cs="Times New Roman" w:hint="cs"/>
      </w:rPr>
    </w:lvl>
    <w:lvl w:ilvl="1">
      <w:start w:val="5"/>
      <w:numFmt w:val="decimal"/>
      <w:lvlText w:val="%1.%2"/>
      <w:lvlJc w:val="left"/>
      <w:pPr>
        <w:tabs>
          <w:tab w:val="num" w:pos="450"/>
        </w:tabs>
        <w:ind w:left="450" w:hanging="450"/>
      </w:pPr>
      <w:rPr>
        <w:rFonts w:cs="Times New Roman" w:hint="cs"/>
      </w:rPr>
    </w:lvl>
    <w:lvl w:ilvl="2">
      <w:start w:val="1"/>
      <w:numFmt w:val="decimal"/>
      <w:lvlText w:val="%1.%2.%3"/>
      <w:lvlJc w:val="left"/>
      <w:pPr>
        <w:tabs>
          <w:tab w:val="num" w:pos="720"/>
        </w:tabs>
        <w:ind w:left="720" w:hanging="720"/>
      </w:pPr>
      <w:rPr>
        <w:rFonts w:cs="Times New Roman" w:hint="cs"/>
      </w:rPr>
    </w:lvl>
    <w:lvl w:ilvl="3">
      <w:start w:val="1"/>
      <w:numFmt w:val="decimal"/>
      <w:lvlText w:val="%1.%2.%3.%4"/>
      <w:lvlJc w:val="left"/>
      <w:pPr>
        <w:tabs>
          <w:tab w:val="num" w:pos="720"/>
        </w:tabs>
        <w:ind w:left="720" w:hanging="720"/>
      </w:pPr>
      <w:rPr>
        <w:rFonts w:cs="Times New Roman" w:hint="cs"/>
      </w:rPr>
    </w:lvl>
    <w:lvl w:ilvl="4">
      <w:start w:val="1"/>
      <w:numFmt w:val="decimal"/>
      <w:lvlText w:val="%1.%2.%3.%4.%5"/>
      <w:lvlJc w:val="left"/>
      <w:pPr>
        <w:tabs>
          <w:tab w:val="num" w:pos="1080"/>
        </w:tabs>
        <w:ind w:left="1080" w:hanging="1080"/>
      </w:pPr>
      <w:rPr>
        <w:rFonts w:cs="Times New Roman" w:hint="cs"/>
      </w:rPr>
    </w:lvl>
    <w:lvl w:ilvl="5">
      <w:start w:val="1"/>
      <w:numFmt w:val="decimal"/>
      <w:lvlText w:val="%1.%2.%3.%4.%5.%6"/>
      <w:lvlJc w:val="left"/>
      <w:pPr>
        <w:tabs>
          <w:tab w:val="num" w:pos="1440"/>
        </w:tabs>
        <w:ind w:left="1440" w:hanging="1440"/>
      </w:pPr>
      <w:rPr>
        <w:rFonts w:cs="Times New Roman" w:hint="cs"/>
      </w:rPr>
    </w:lvl>
    <w:lvl w:ilvl="6">
      <w:start w:val="1"/>
      <w:numFmt w:val="decimal"/>
      <w:lvlText w:val="%1.%2.%3.%4.%5.%6.%7"/>
      <w:lvlJc w:val="left"/>
      <w:pPr>
        <w:tabs>
          <w:tab w:val="num" w:pos="1440"/>
        </w:tabs>
        <w:ind w:left="1440" w:hanging="1440"/>
      </w:pPr>
      <w:rPr>
        <w:rFonts w:cs="Times New Roman" w:hint="cs"/>
      </w:rPr>
    </w:lvl>
    <w:lvl w:ilvl="7">
      <w:start w:val="1"/>
      <w:numFmt w:val="decimal"/>
      <w:lvlText w:val="%1.%2.%3.%4.%5.%6.%7.%8"/>
      <w:lvlJc w:val="left"/>
      <w:pPr>
        <w:tabs>
          <w:tab w:val="num" w:pos="1800"/>
        </w:tabs>
        <w:ind w:left="1800" w:hanging="1800"/>
      </w:pPr>
      <w:rPr>
        <w:rFonts w:cs="Times New Roman" w:hint="cs"/>
      </w:rPr>
    </w:lvl>
    <w:lvl w:ilvl="8">
      <w:start w:val="1"/>
      <w:numFmt w:val="decimal"/>
      <w:lvlText w:val="%1.%2.%3.%4.%5.%6.%7.%8.%9"/>
      <w:lvlJc w:val="left"/>
      <w:pPr>
        <w:tabs>
          <w:tab w:val="num" w:pos="1800"/>
        </w:tabs>
        <w:ind w:left="1800" w:hanging="1800"/>
      </w:pPr>
      <w:rPr>
        <w:rFonts w:cs="Times New Roman" w:hint="cs"/>
      </w:rPr>
    </w:lvl>
  </w:abstractNum>
  <w:abstractNum w:abstractNumId="6">
    <w:nsid w:val="6FD63FF8"/>
    <w:multiLevelType w:val="hybridMultilevel"/>
    <w:tmpl w:val="1952D1CA"/>
    <w:lvl w:ilvl="0" w:tplc="2F76404C">
      <w:start w:val="15"/>
      <w:numFmt w:val="bullet"/>
      <w:lvlText w:val=""/>
      <w:lvlJc w:val="left"/>
      <w:pPr>
        <w:tabs>
          <w:tab w:val="num" w:pos="862"/>
        </w:tabs>
        <w:ind w:left="862"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7">
    <w:nsid w:val="7388779C"/>
    <w:multiLevelType w:val="hybridMultilevel"/>
    <w:tmpl w:val="AF5E2FE2"/>
    <w:lvl w:ilvl="0" w:tplc="A4DC24F8">
      <w:start w:val="1"/>
      <w:numFmt w:val="decimal"/>
      <w:lvlText w:val="%1."/>
      <w:lvlJc w:val="left"/>
      <w:pPr>
        <w:tabs>
          <w:tab w:val="num" w:pos="361"/>
        </w:tabs>
        <w:ind w:left="361" w:hanging="360"/>
      </w:pPr>
      <w:rPr>
        <w:rFonts w:cs="Times New Roman" w:hint="cs"/>
      </w:rPr>
    </w:lvl>
    <w:lvl w:ilvl="1" w:tplc="04010019">
      <w:start w:val="1"/>
      <w:numFmt w:val="lowerLetter"/>
      <w:lvlText w:val="%2."/>
      <w:lvlJc w:val="left"/>
      <w:pPr>
        <w:tabs>
          <w:tab w:val="num" w:pos="1081"/>
        </w:tabs>
        <w:ind w:left="1081" w:hanging="360"/>
      </w:pPr>
      <w:rPr>
        <w:rFonts w:cs="Times New Roman"/>
      </w:rPr>
    </w:lvl>
    <w:lvl w:ilvl="2" w:tplc="0401001B">
      <w:start w:val="1"/>
      <w:numFmt w:val="lowerRoman"/>
      <w:lvlText w:val="%3."/>
      <w:lvlJc w:val="right"/>
      <w:pPr>
        <w:tabs>
          <w:tab w:val="num" w:pos="1801"/>
        </w:tabs>
        <w:ind w:left="1801" w:hanging="180"/>
      </w:pPr>
      <w:rPr>
        <w:rFonts w:cs="Times New Roman"/>
      </w:rPr>
    </w:lvl>
    <w:lvl w:ilvl="3" w:tplc="0401000F">
      <w:start w:val="1"/>
      <w:numFmt w:val="decimal"/>
      <w:lvlText w:val="%4."/>
      <w:lvlJc w:val="left"/>
      <w:pPr>
        <w:tabs>
          <w:tab w:val="num" w:pos="2521"/>
        </w:tabs>
        <w:ind w:left="2521" w:hanging="360"/>
      </w:pPr>
      <w:rPr>
        <w:rFonts w:cs="Times New Roman"/>
      </w:rPr>
    </w:lvl>
    <w:lvl w:ilvl="4" w:tplc="04010019">
      <w:start w:val="1"/>
      <w:numFmt w:val="lowerLetter"/>
      <w:lvlText w:val="%5."/>
      <w:lvlJc w:val="left"/>
      <w:pPr>
        <w:tabs>
          <w:tab w:val="num" w:pos="3241"/>
        </w:tabs>
        <w:ind w:left="3241" w:hanging="360"/>
      </w:pPr>
      <w:rPr>
        <w:rFonts w:cs="Times New Roman"/>
      </w:rPr>
    </w:lvl>
    <w:lvl w:ilvl="5" w:tplc="0401001B">
      <w:start w:val="1"/>
      <w:numFmt w:val="lowerRoman"/>
      <w:lvlText w:val="%6."/>
      <w:lvlJc w:val="right"/>
      <w:pPr>
        <w:tabs>
          <w:tab w:val="num" w:pos="3961"/>
        </w:tabs>
        <w:ind w:left="3961" w:hanging="180"/>
      </w:pPr>
      <w:rPr>
        <w:rFonts w:cs="Times New Roman"/>
      </w:rPr>
    </w:lvl>
    <w:lvl w:ilvl="6" w:tplc="0401000F">
      <w:start w:val="1"/>
      <w:numFmt w:val="decimal"/>
      <w:lvlText w:val="%7."/>
      <w:lvlJc w:val="left"/>
      <w:pPr>
        <w:tabs>
          <w:tab w:val="num" w:pos="4681"/>
        </w:tabs>
        <w:ind w:left="4681" w:hanging="360"/>
      </w:pPr>
      <w:rPr>
        <w:rFonts w:cs="Times New Roman"/>
      </w:rPr>
    </w:lvl>
    <w:lvl w:ilvl="7" w:tplc="04010019">
      <w:start w:val="1"/>
      <w:numFmt w:val="lowerLetter"/>
      <w:lvlText w:val="%8."/>
      <w:lvlJc w:val="left"/>
      <w:pPr>
        <w:tabs>
          <w:tab w:val="num" w:pos="5401"/>
        </w:tabs>
        <w:ind w:left="5401" w:hanging="360"/>
      </w:pPr>
      <w:rPr>
        <w:rFonts w:cs="Times New Roman"/>
      </w:rPr>
    </w:lvl>
    <w:lvl w:ilvl="8" w:tplc="0401001B">
      <w:start w:val="1"/>
      <w:numFmt w:val="lowerRoman"/>
      <w:lvlText w:val="%9."/>
      <w:lvlJc w:val="right"/>
      <w:pPr>
        <w:tabs>
          <w:tab w:val="num" w:pos="6121"/>
        </w:tabs>
        <w:ind w:left="6121" w:hanging="180"/>
      </w:pPr>
      <w:rPr>
        <w:rFonts w:cs="Times New Roman"/>
      </w:rPr>
    </w:lvl>
  </w:abstractNum>
  <w:abstractNum w:abstractNumId="8">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num w:numId="1">
    <w:abstractNumId w:val="0"/>
  </w:num>
  <w:num w:numId="2">
    <w:abstractNumId w:val="3"/>
  </w:num>
  <w:num w:numId="3">
    <w:abstractNumId w:val="6"/>
  </w:num>
  <w:num w:numId="4">
    <w:abstractNumId w:val="7"/>
  </w:num>
  <w:num w:numId="5">
    <w:abstractNumId w:val="1"/>
  </w:num>
  <w:num w:numId="6">
    <w:abstractNumId w:val="5"/>
  </w:num>
  <w:num w:numId="7">
    <w:abstractNumId w:val="4"/>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evenAndOddHeaders/>
  <w:drawingGridHorizontalSpacing w:val="120"/>
  <w:displayHorizontalDrawingGridEvery w:val="2"/>
  <w:noPunctuationKerning/>
  <w:characterSpacingControl w:val="doNotCompress"/>
  <w:doNotValidateAgainstSchema/>
  <w:doNotDemarcateInvalidXml/>
  <w:hdrShapeDefaults>
    <o:shapedefaults v:ext="edit" spidmax="71682"/>
  </w:hdrShapeDefaults>
  <w:footnotePr>
    <w:footnote w:id="-1"/>
    <w:footnote w:id="0"/>
  </w:footnotePr>
  <w:endnotePr>
    <w:endnote w:id="-1"/>
    <w:endnote w:id="0"/>
  </w:endnotePr>
  <w:compat/>
  <w:rsids>
    <w:rsidRoot w:val="00F601F1"/>
    <w:rsid w:val="00000B1E"/>
    <w:rsid w:val="00001704"/>
    <w:rsid w:val="00002D0A"/>
    <w:rsid w:val="00005561"/>
    <w:rsid w:val="00005D96"/>
    <w:rsid w:val="000063DD"/>
    <w:rsid w:val="0000752F"/>
    <w:rsid w:val="00034629"/>
    <w:rsid w:val="0003487D"/>
    <w:rsid w:val="00037530"/>
    <w:rsid w:val="00044273"/>
    <w:rsid w:val="000468D4"/>
    <w:rsid w:val="0004715F"/>
    <w:rsid w:val="00047237"/>
    <w:rsid w:val="00050156"/>
    <w:rsid w:val="00063254"/>
    <w:rsid w:val="00063B9A"/>
    <w:rsid w:val="00065488"/>
    <w:rsid w:val="00070034"/>
    <w:rsid w:val="00073B9E"/>
    <w:rsid w:val="00076D54"/>
    <w:rsid w:val="00077139"/>
    <w:rsid w:val="000772CB"/>
    <w:rsid w:val="00082168"/>
    <w:rsid w:val="00082D00"/>
    <w:rsid w:val="00093DC8"/>
    <w:rsid w:val="000A1D8D"/>
    <w:rsid w:val="000A27C6"/>
    <w:rsid w:val="000A451B"/>
    <w:rsid w:val="000B5987"/>
    <w:rsid w:val="000C33A8"/>
    <w:rsid w:val="000C5139"/>
    <w:rsid w:val="000C736B"/>
    <w:rsid w:val="000D6D81"/>
    <w:rsid w:val="000D7401"/>
    <w:rsid w:val="000E0FF1"/>
    <w:rsid w:val="000E1AA8"/>
    <w:rsid w:val="000E2687"/>
    <w:rsid w:val="000F151A"/>
    <w:rsid w:val="000F30D0"/>
    <w:rsid w:val="000F3BAB"/>
    <w:rsid w:val="00105B65"/>
    <w:rsid w:val="0011045A"/>
    <w:rsid w:val="00111412"/>
    <w:rsid w:val="001131F3"/>
    <w:rsid w:val="0011380A"/>
    <w:rsid w:val="00117366"/>
    <w:rsid w:val="00121A24"/>
    <w:rsid w:val="001226C0"/>
    <w:rsid w:val="00123746"/>
    <w:rsid w:val="001252FE"/>
    <w:rsid w:val="0013074F"/>
    <w:rsid w:val="00131C0A"/>
    <w:rsid w:val="00132A69"/>
    <w:rsid w:val="00132AA2"/>
    <w:rsid w:val="00146561"/>
    <w:rsid w:val="00147F48"/>
    <w:rsid w:val="00157FD4"/>
    <w:rsid w:val="0016029B"/>
    <w:rsid w:val="001624FC"/>
    <w:rsid w:val="00164C8E"/>
    <w:rsid w:val="00165FBA"/>
    <w:rsid w:val="001723C3"/>
    <w:rsid w:val="00177035"/>
    <w:rsid w:val="00182665"/>
    <w:rsid w:val="00183CBF"/>
    <w:rsid w:val="001840F0"/>
    <w:rsid w:val="00185A9E"/>
    <w:rsid w:val="00190CD4"/>
    <w:rsid w:val="0019597D"/>
    <w:rsid w:val="00196C8D"/>
    <w:rsid w:val="0019725A"/>
    <w:rsid w:val="001A63BA"/>
    <w:rsid w:val="001B020D"/>
    <w:rsid w:val="001B5AD9"/>
    <w:rsid w:val="001C286E"/>
    <w:rsid w:val="001C675F"/>
    <w:rsid w:val="001D05E0"/>
    <w:rsid w:val="001D18CF"/>
    <w:rsid w:val="001D1C32"/>
    <w:rsid w:val="001D4A50"/>
    <w:rsid w:val="001D4B02"/>
    <w:rsid w:val="001D6D70"/>
    <w:rsid w:val="001E5CA1"/>
    <w:rsid w:val="001E62E9"/>
    <w:rsid w:val="001F3F91"/>
    <w:rsid w:val="001F5656"/>
    <w:rsid w:val="00200341"/>
    <w:rsid w:val="002027B6"/>
    <w:rsid w:val="00210EF1"/>
    <w:rsid w:val="0021447C"/>
    <w:rsid w:val="00220078"/>
    <w:rsid w:val="00220EAC"/>
    <w:rsid w:val="0022505B"/>
    <w:rsid w:val="00236F1F"/>
    <w:rsid w:val="002418A4"/>
    <w:rsid w:val="002437EA"/>
    <w:rsid w:val="0024670F"/>
    <w:rsid w:val="002542AE"/>
    <w:rsid w:val="002543AF"/>
    <w:rsid w:val="00255CB8"/>
    <w:rsid w:val="00261243"/>
    <w:rsid w:val="00264971"/>
    <w:rsid w:val="00272D88"/>
    <w:rsid w:val="00286457"/>
    <w:rsid w:val="002930CA"/>
    <w:rsid w:val="00295E94"/>
    <w:rsid w:val="002A1D8A"/>
    <w:rsid w:val="002A2FCF"/>
    <w:rsid w:val="002A3226"/>
    <w:rsid w:val="002A7C36"/>
    <w:rsid w:val="002B553A"/>
    <w:rsid w:val="002B6152"/>
    <w:rsid w:val="002C08E5"/>
    <w:rsid w:val="002C428D"/>
    <w:rsid w:val="002C4695"/>
    <w:rsid w:val="002C7BBA"/>
    <w:rsid w:val="002C7DF1"/>
    <w:rsid w:val="002D16B6"/>
    <w:rsid w:val="002D302B"/>
    <w:rsid w:val="002D3312"/>
    <w:rsid w:val="002D455E"/>
    <w:rsid w:val="002D5318"/>
    <w:rsid w:val="002D5457"/>
    <w:rsid w:val="002E0413"/>
    <w:rsid w:val="002E3067"/>
    <w:rsid w:val="002E66BB"/>
    <w:rsid w:val="002E73E1"/>
    <w:rsid w:val="002F0ADF"/>
    <w:rsid w:val="002F7CB9"/>
    <w:rsid w:val="00313A9B"/>
    <w:rsid w:val="003143AA"/>
    <w:rsid w:val="00314927"/>
    <w:rsid w:val="003225D2"/>
    <w:rsid w:val="0032553D"/>
    <w:rsid w:val="00332B18"/>
    <w:rsid w:val="00337357"/>
    <w:rsid w:val="00342660"/>
    <w:rsid w:val="00357990"/>
    <w:rsid w:val="00360A94"/>
    <w:rsid w:val="00372CB2"/>
    <w:rsid w:val="0037473F"/>
    <w:rsid w:val="00384253"/>
    <w:rsid w:val="00387082"/>
    <w:rsid w:val="003936E8"/>
    <w:rsid w:val="00394818"/>
    <w:rsid w:val="003A0BB0"/>
    <w:rsid w:val="003A4062"/>
    <w:rsid w:val="003B1585"/>
    <w:rsid w:val="003C6DEE"/>
    <w:rsid w:val="003D1E5E"/>
    <w:rsid w:val="003D466F"/>
    <w:rsid w:val="003D550A"/>
    <w:rsid w:val="003E4210"/>
    <w:rsid w:val="003F1FCD"/>
    <w:rsid w:val="003F30A5"/>
    <w:rsid w:val="003F4056"/>
    <w:rsid w:val="003F462E"/>
    <w:rsid w:val="00407A70"/>
    <w:rsid w:val="0041196F"/>
    <w:rsid w:val="00412B7B"/>
    <w:rsid w:val="00427954"/>
    <w:rsid w:val="004363F7"/>
    <w:rsid w:val="004406C3"/>
    <w:rsid w:val="00441B36"/>
    <w:rsid w:val="004476FC"/>
    <w:rsid w:val="00447F6B"/>
    <w:rsid w:val="00453509"/>
    <w:rsid w:val="00455CB0"/>
    <w:rsid w:val="00457921"/>
    <w:rsid w:val="0046770D"/>
    <w:rsid w:val="00471797"/>
    <w:rsid w:val="00477B9A"/>
    <w:rsid w:val="004849FB"/>
    <w:rsid w:val="004910B7"/>
    <w:rsid w:val="00492C6D"/>
    <w:rsid w:val="00492E5C"/>
    <w:rsid w:val="004A0DF9"/>
    <w:rsid w:val="004A666D"/>
    <w:rsid w:val="004B1665"/>
    <w:rsid w:val="004B1879"/>
    <w:rsid w:val="004B2C9C"/>
    <w:rsid w:val="004B3019"/>
    <w:rsid w:val="004B46CD"/>
    <w:rsid w:val="004B56CD"/>
    <w:rsid w:val="004B76A8"/>
    <w:rsid w:val="004D0FD7"/>
    <w:rsid w:val="004D11E2"/>
    <w:rsid w:val="004D65AF"/>
    <w:rsid w:val="004D67C0"/>
    <w:rsid w:val="004E6356"/>
    <w:rsid w:val="004E73B6"/>
    <w:rsid w:val="004F009D"/>
    <w:rsid w:val="004F0206"/>
    <w:rsid w:val="004F3E5A"/>
    <w:rsid w:val="004F6FC9"/>
    <w:rsid w:val="004F725B"/>
    <w:rsid w:val="005018FA"/>
    <w:rsid w:val="00504440"/>
    <w:rsid w:val="00506F62"/>
    <w:rsid w:val="00511915"/>
    <w:rsid w:val="00512A64"/>
    <w:rsid w:val="0051641E"/>
    <w:rsid w:val="00520D34"/>
    <w:rsid w:val="0052438B"/>
    <w:rsid w:val="0052443C"/>
    <w:rsid w:val="00525B32"/>
    <w:rsid w:val="0052750F"/>
    <w:rsid w:val="00530DC2"/>
    <w:rsid w:val="00531E19"/>
    <w:rsid w:val="005377F6"/>
    <w:rsid w:val="00541962"/>
    <w:rsid w:val="00542C5E"/>
    <w:rsid w:val="0054570F"/>
    <w:rsid w:val="00546AF0"/>
    <w:rsid w:val="00547B68"/>
    <w:rsid w:val="00562344"/>
    <w:rsid w:val="0056555C"/>
    <w:rsid w:val="00573911"/>
    <w:rsid w:val="005753B0"/>
    <w:rsid w:val="00575E1A"/>
    <w:rsid w:val="00582097"/>
    <w:rsid w:val="00582868"/>
    <w:rsid w:val="005835FE"/>
    <w:rsid w:val="00584B89"/>
    <w:rsid w:val="00587448"/>
    <w:rsid w:val="00592B27"/>
    <w:rsid w:val="00597E1E"/>
    <w:rsid w:val="005A43EF"/>
    <w:rsid w:val="005B301A"/>
    <w:rsid w:val="005B4AA7"/>
    <w:rsid w:val="005B5018"/>
    <w:rsid w:val="005C2696"/>
    <w:rsid w:val="005C5D11"/>
    <w:rsid w:val="005C7CF5"/>
    <w:rsid w:val="005D0AA6"/>
    <w:rsid w:val="005D4611"/>
    <w:rsid w:val="005D5BEA"/>
    <w:rsid w:val="0061074E"/>
    <w:rsid w:val="00613803"/>
    <w:rsid w:val="0062739A"/>
    <w:rsid w:val="00627D70"/>
    <w:rsid w:val="00627F19"/>
    <w:rsid w:val="0064052E"/>
    <w:rsid w:val="006437DD"/>
    <w:rsid w:val="0065022A"/>
    <w:rsid w:val="006527CE"/>
    <w:rsid w:val="0065684B"/>
    <w:rsid w:val="006579B8"/>
    <w:rsid w:val="00660182"/>
    <w:rsid w:val="0066157A"/>
    <w:rsid w:val="00662A73"/>
    <w:rsid w:val="00664B06"/>
    <w:rsid w:val="0066799D"/>
    <w:rsid w:val="0067194C"/>
    <w:rsid w:val="00672575"/>
    <w:rsid w:val="00673FD8"/>
    <w:rsid w:val="00675378"/>
    <w:rsid w:val="00684A7D"/>
    <w:rsid w:val="00690FA4"/>
    <w:rsid w:val="00692B26"/>
    <w:rsid w:val="00692C5E"/>
    <w:rsid w:val="006A2DC5"/>
    <w:rsid w:val="006A2E01"/>
    <w:rsid w:val="006A3802"/>
    <w:rsid w:val="006A4DF4"/>
    <w:rsid w:val="006B0CC4"/>
    <w:rsid w:val="006B160A"/>
    <w:rsid w:val="006C1161"/>
    <w:rsid w:val="006C16A1"/>
    <w:rsid w:val="006C626A"/>
    <w:rsid w:val="006C660B"/>
    <w:rsid w:val="006C7A54"/>
    <w:rsid w:val="006D62E2"/>
    <w:rsid w:val="006D6AAE"/>
    <w:rsid w:val="006D7A3A"/>
    <w:rsid w:val="006D7D8D"/>
    <w:rsid w:val="006E6D0A"/>
    <w:rsid w:val="006F2EA2"/>
    <w:rsid w:val="006F3D02"/>
    <w:rsid w:val="006F42CA"/>
    <w:rsid w:val="006F734A"/>
    <w:rsid w:val="007011EF"/>
    <w:rsid w:val="0070321E"/>
    <w:rsid w:val="007050D0"/>
    <w:rsid w:val="007130D6"/>
    <w:rsid w:val="00721C70"/>
    <w:rsid w:val="007338A1"/>
    <w:rsid w:val="00736B17"/>
    <w:rsid w:val="00740A27"/>
    <w:rsid w:val="007452BB"/>
    <w:rsid w:val="00756337"/>
    <w:rsid w:val="00756C69"/>
    <w:rsid w:val="00760506"/>
    <w:rsid w:val="00763537"/>
    <w:rsid w:val="007663E3"/>
    <w:rsid w:val="00767CE8"/>
    <w:rsid w:val="00772A25"/>
    <w:rsid w:val="007757A5"/>
    <w:rsid w:val="00786549"/>
    <w:rsid w:val="00787848"/>
    <w:rsid w:val="007879AF"/>
    <w:rsid w:val="0079009C"/>
    <w:rsid w:val="00791720"/>
    <w:rsid w:val="00793259"/>
    <w:rsid w:val="00796150"/>
    <w:rsid w:val="007A456B"/>
    <w:rsid w:val="007B0270"/>
    <w:rsid w:val="007B04E7"/>
    <w:rsid w:val="007B129F"/>
    <w:rsid w:val="007B13BD"/>
    <w:rsid w:val="007B16A4"/>
    <w:rsid w:val="007B1944"/>
    <w:rsid w:val="007B61A9"/>
    <w:rsid w:val="007C03F8"/>
    <w:rsid w:val="007D2D60"/>
    <w:rsid w:val="007D3E51"/>
    <w:rsid w:val="007E0196"/>
    <w:rsid w:val="007E389D"/>
    <w:rsid w:val="007E537C"/>
    <w:rsid w:val="007F3599"/>
    <w:rsid w:val="007F7377"/>
    <w:rsid w:val="00800A2B"/>
    <w:rsid w:val="00801894"/>
    <w:rsid w:val="008030BD"/>
    <w:rsid w:val="00803B5B"/>
    <w:rsid w:val="00805D05"/>
    <w:rsid w:val="00810286"/>
    <w:rsid w:val="008106E0"/>
    <w:rsid w:val="00812E2F"/>
    <w:rsid w:val="008154CA"/>
    <w:rsid w:val="008156C6"/>
    <w:rsid w:val="00816DA2"/>
    <w:rsid w:val="00816DE1"/>
    <w:rsid w:val="00821981"/>
    <w:rsid w:val="00827E96"/>
    <w:rsid w:val="00830573"/>
    <w:rsid w:val="00830BD3"/>
    <w:rsid w:val="00830CDB"/>
    <w:rsid w:val="0083289D"/>
    <w:rsid w:val="00840312"/>
    <w:rsid w:val="00842A7A"/>
    <w:rsid w:val="008469AC"/>
    <w:rsid w:val="00853ED2"/>
    <w:rsid w:val="00854F94"/>
    <w:rsid w:val="00856ADB"/>
    <w:rsid w:val="00862AB5"/>
    <w:rsid w:val="0086370C"/>
    <w:rsid w:val="00864133"/>
    <w:rsid w:val="00864FE3"/>
    <w:rsid w:val="0087250F"/>
    <w:rsid w:val="00872D15"/>
    <w:rsid w:val="00876104"/>
    <w:rsid w:val="00880B19"/>
    <w:rsid w:val="0088177D"/>
    <w:rsid w:val="008852F9"/>
    <w:rsid w:val="008856C3"/>
    <w:rsid w:val="00885798"/>
    <w:rsid w:val="008858F3"/>
    <w:rsid w:val="00885D28"/>
    <w:rsid w:val="00890B47"/>
    <w:rsid w:val="008A217E"/>
    <w:rsid w:val="008A5C6C"/>
    <w:rsid w:val="008A6D9F"/>
    <w:rsid w:val="008B1462"/>
    <w:rsid w:val="008B3C03"/>
    <w:rsid w:val="008B47AD"/>
    <w:rsid w:val="008B7D87"/>
    <w:rsid w:val="008C0741"/>
    <w:rsid w:val="008C4BEF"/>
    <w:rsid w:val="008C55D4"/>
    <w:rsid w:val="008D2A47"/>
    <w:rsid w:val="008E2DAB"/>
    <w:rsid w:val="008E616E"/>
    <w:rsid w:val="008E660A"/>
    <w:rsid w:val="008E6D18"/>
    <w:rsid w:val="008F2054"/>
    <w:rsid w:val="008F4079"/>
    <w:rsid w:val="0090162E"/>
    <w:rsid w:val="00903C4B"/>
    <w:rsid w:val="009115D6"/>
    <w:rsid w:val="00914718"/>
    <w:rsid w:val="00917C7C"/>
    <w:rsid w:val="00923A6E"/>
    <w:rsid w:val="00923CBB"/>
    <w:rsid w:val="00933D7F"/>
    <w:rsid w:val="00941273"/>
    <w:rsid w:val="009443A1"/>
    <w:rsid w:val="00945A72"/>
    <w:rsid w:val="0095527D"/>
    <w:rsid w:val="009623BB"/>
    <w:rsid w:val="00962AB4"/>
    <w:rsid w:val="009642A7"/>
    <w:rsid w:val="009677A7"/>
    <w:rsid w:val="00970B67"/>
    <w:rsid w:val="00974B82"/>
    <w:rsid w:val="0097620E"/>
    <w:rsid w:val="009772DF"/>
    <w:rsid w:val="00977E42"/>
    <w:rsid w:val="009812BB"/>
    <w:rsid w:val="009836D0"/>
    <w:rsid w:val="00992952"/>
    <w:rsid w:val="00992968"/>
    <w:rsid w:val="009961C6"/>
    <w:rsid w:val="009A2732"/>
    <w:rsid w:val="009A47D1"/>
    <w:rsid w:val="009A544A"/>
    <w:rsid w:val="009B1734"/>
    <w:rsid w:val="009B5519"/>
    <w:rsid w:val="009D07D5"/>
    <w:rsid w:val="009E04E4"/>
    <w:rsid w:val="009E394C"/>
    <w:rsid w:val="009E401A"/>
    <w:rsid w:val="009E57AD"/>
    <w:rsid w:val="009E68EF"/>
    <w:rsid w:val="009E7041"/>
    <w:rsid w:val="009E7AD0"/>
    <w:rsid w:val="009F1D61"/>
    <w:rsid w:val="009F2EB9"/>
    <w:rsid w:val="009F41C7"/>
    <w:rsid w:val="009F4853"/>
    <w:rsid w:val="009F7422"/>
    <w:rsid w:val="00A078BA"/>
    <w:rsid w:val="00A13509"/>
    <w:rsid w:val="00A14B10"/>
    <w:rsid w:val="00A162FA"/>
    <w:rsid w:val="00A20EE2"/>
    <w:rsid w:val="00A2324B"/>
    <w:rsid w:val="00A30D21"/>
    <w:rsid w:val="00A409F1"/>
    <w:rsid w:val="00A41991"/>
    <w:rsid w:val="00A45881"/>
    <w:rsid w:val="00A46A7D"/>
    <w:rsid w:val="00A5379C"/>
    <w:rsid w:val="00A57125"/>
    <w:rsid w:val="00A61DC7"/>
    <w:rsid w:val="00A63031"/>
    <w:rsid w:val="00A72A29"/>
    <w:rsid w:val="00A7640E"/>
    <w:rsid w:val="00A77B31"/>
    <w:rsid w:val="00A9008F"/>
    <w:rsid w:val="00A90515"/>
    <w:rsid w:val="00A938DA"/>
    <w:rsid w:val="00A946BC"/>
    <w:rsid w:val="00A95638"/>
    <w:rsid w:val="00A96064"/>
    <w:rsid w:val="00A96ADC"/>
    <w:rsid w:val="00AB08D4"/>
    <w:rsid w:val="00AB5192"/>
    <w:rsid w:val="00AE0CBB"/>
    <w:rsid w:val="00AE6088"/>
    <w:rsid w:val="00AE60F2"/>
    <w:rsid w:val="00AF24E4"/>
    <w:rsid w:val="00B0022B"/>
    <w:rsid w:val="00B0378C"/>
    <w:rsid w:val="00B125F5"/>
    <w:rsid w:val="00B1442F"/>
    <w:rsid w:val="00B15C35"/>
    <w:rsid w:val="00B172E1"/>
    <w:rsid w:val="00B20DF6"/>
    <w:rsid w:val="00B225D4"/>
    <w:rsid w:val="00B25EF6"/>
    <w:rsid w:val="00B260EA"/>
    <w:rsid w:val="00B27161"/>
    <w:rsid w:val="00B30243"/>
    <w:rsid w:val="00B4150C"/>
    <w:rsid w:val="00B4312C"/>
    <w:rsid w:val="00B44588"/>
    <w:rsid w:val="00B4670C"/>
    <w:rsid w:val="00B4716B"/>
    <w:rsid w:val="00B51B71"/>
    <w:rsid w:val="00B627A4"/>
    <w:rsid w:val="00B6364C"/>
    <w:rsid w:val="00B75B0E"/>
    <w:rsid w:val="00B75FDC"/>
    <w:rsid w:val="00B7699B"/>
    <w:rsid w:val="00B77207"/>
    <w:rsid w:val="00B81BA4"/>
    <w:rsid w:val="00B82040"/>
    <w:rsid w:val="00B86B68"/>
    <w:rsid w:val="00B907A6"/>
    <w:rsid w:val="00B97A95"/>
    <w:rsid w:val="00BB2475"/>
    <w:rsid w:val="00BB33B8"/>
    <w:rsid w:val="00BB35BD"/>
    <w:rsid w:val="00BB4C3C"/>
    <w:rsid w:val="00BD218B"/>
    <w:rsid w:val="00BD54EB"/>
    <w:rsid w:val="00BD7EB0"/>
    <w:rsid w:val="00BE13B1"/>
    <w:rsid w:val="00BE1548"/>
    <w:rsid w:val="00BE5E17"/>
    <w:rsid w:val="00BF3C6F"/>
    <w:rsid w:val="00BF427B"/>
    <w:rsid w:val="00BF5C48"/>
    <w:rsid w:val="00C009E8"/>
    <w:rsid w:val="00C0338E"/>
    <w:rsid w:val="00C03F6D"/>
    <w:rsid w:val="00C072DF"/>
    <w:rsid w:val="00C07AD1"/>
    <w:rsid w:val="00C07B54"/>
    <w:rsid w:val="00C07EF2"/>
    <w:rsid w:val="00C101F1"/>
    <w:rsid w:val="00C14668"/>
    <w:rsid w:val="00C17A2A"/>
    <w:rsid w:val="00C21899"/>
    <w:rsid w:val="00C21FCD"/>
    <w:rsid w:val="00C25138"/>
    <w:rsid w:val="00C265C0"/>
    <w:rsid w:val="00C27FEB"/>
    <w:rsid w:val="00C30631"/>
    <w:rsid w:val="00C30A06"/>
    <w:rsid w:val="00C30FB8"/>
    <w:rsid w:val="00C31001"/>
    <w:rsid w:val="00C3433D"/>
    <w:rsid w:val="00C372BC"/>
    <w:rsid w:val="00C409E6"/>
    <w:rsid w:val="00C44489"/>
    <w:rsid w:val="00C50D17"/>
    <w:rsid w:val="00C67803"/>
    <w:rsid w:val="00C70C6E"/>
    <w:rsid w:val="00C74017"/>
    <w:rsid w:val="00C77E34"/>
    <w:rsid w:val="00C82036"/>
    <w:rsid w:val="00C84F87"/>
    <w:rsid w:val="00C86B74"/>
    <w:rsid w:val="00CA067C"/>
    <w:rsid w:val="00CA0799"/>
    <w:rsid w:val="00CA08B6"/>
    <w:rsid w:val="00CA2B7B"/>
    <w:rsid w:val="00CA474B"/>
    <w:rsid w:val="00CA53A6"/>
    <w:rsid w:val="00CA5BF2"/>
    <w:rsid w:val="00CB4A2E"/>
    <w:rsid w:val="00CC1402"/>
    <w:rsid w:val="00CC73A5"/>
    <w:rsid w:val="00CD09F9"/>
    <w:rsid w:val="00CD76C2"/>
    <w:rsid w:val="00CD7933"/>
    <w:rsid w:val="00CE22F1"/>
    <w:rsid w:val="00CF657C"/>
    <w:rsid w:val="00D00A1B"/>
    <w:rsid w:val="00D06372"/>
    <w:rsid w:val="00D06F77"/>
    <w:rsid w:val="00D1404B"/>
    <w:rsid w:val="00D147AD"/>
    <w:rsid w:val="00D16B0C"/>
    <w:rsid w:val="00D20601"/>
    <w:rsid w:val="00D2689C"/>
    <w:rsid w:val="00D27B8D"/>
    <w:rsid w:val="00D3484E"/>
    <w:rsid w:val="00D34AFD"/>
    <w:rsid w:val="00D415C6"/>
    <w:rsid w:val="00D42F68"/>
    <w:rsid w:val="00D44D30"/>
    <w:rsid w:val="00D47EF7"/>
    <w:rsid w:val="00D51634"/>
    <w:rsid w:val="00D54C5C"/>
    <w:rsid w:val="00D605B4"/>
    <w:rsid w:val="00D667BB"/>
    <w:rsid w:val="00D73446"/>
    <w:rsid w:val="00D74B9B"/>
    <w:rsid w:val="00D75142"/>
    <w:rsid w:val="00D75BB0"/>
    <w:rsid w:val="00D763DF"/>
    <w:rsid w:val="00D80C32"/>
    <w:rsid w:val="00D83EE3"/>
    <w:rsid w:val="00D91178"/>
    <w:rsid w:val="00D951B3"/>
    <w:rsid w:val="00D97935"/>
    <w:rsid w:val="00DA1217"/>
    <w:rsid w:val="00DB5218"/>
    <w:rsid w:val="00DC4FEA"/>
    <w:rsid w:val="00DC6BF0"/>
    <w:rsid w:val="00DD6A64"/>
    <w:rsid w:val="00DE7EDF"/>
    <w:rsid w:val="00DF137A"/>
    <w:rsid w:val="00DF458A"/>
    <w:rsid w:val="00E00061"/>
    <w:rsid w:val="00E06A68"/>
    <w:rsid w:val="00E0775C"/>
    <w:rsid w:val="00E13FF1"/>
    <w:rsid w:val="00E16372"/>
    <w:rsid w:val="00E17182"/>
    <w:rsid w:val="00E17FA0"/>
    <w:rsid w:val="00E20178"/>
    <w:rsid w:val="00E24D2C"/>
    <w:rsid w:val="00E251CD"/>
    <w:rsid w:val="00E34B4A"/>
    <w:rsid w:val="00E35DBD"/>
    <w:rsid w:val="00E368E7"/>
    <w:rsid w:val="00E42A91"/>
    <w:rsid w:val="00E45FB0"/>
    <w:rsid w:val="00E52579"/>
    <w:rsid w:val="00E540EF"/>
    <w:rsid w:val="00E577D9"/>
    <w:rsid w:val="00E61896"/>
    <w:rsid w:val="00E61931"/>
    <w:rsid w:val="00E61B41"/>
    <w:rsid w:val="00E72DFB"/>
    <w:rsid w:val="00E75159"/>
    <w:rsid w:val="00E86320"/>
    <w:rsid w:val="00E906D3"/>
    <w:rsid w:val="00E961AC"/>
    <w:rsid w:val="00E974CB"/>
    <w:rsid w:val="00EA5669"/>
    <w:rsid w:val="00EA62E7"/>
    <w:rsid w:val="00EA665C"/>
    <w:rsid w:val="00EB63EE"/>
    <w:rsid w:val="00EC0F88"/>
    <w:rsid w:val="00EC2408"/>
    <w:rsid w:val="00ED141C"/>
    <w:rsid w:val="00ED24AB"/>
    <w:rsid w:val="00EF03F2"/>
    <w:rsid w:val="00EF0ECB"/>
    <w:rsid w:val="00EF12EE"/>
    <w:rsid w:val="00EF3ACF"/>
    <w:rsid w:val="00EF5E56"/>
    <w:rsid w:val="00F022CC"/>
    <w:rsid w:val="00F02D02"/>
    <w:rsid w:val="00F06E60"/>
    <w:rsid w:val="00F077ED"/>
    <w:rsid w:val="00F07B8C"/>
    <w:rsid w:val="00F12299"/>
    <w:rsid w:val="00F26391"/>
    <w:rsid w:val="00F33663"/>
    <w:rsid w:val="00F34DA7"/>
    <w:rsid w:val="00F34ED7"/>
    <w:rsid w:val="00F36575"/>
    <w:rsid w:val="00F44072"/>
    <w:rsid w:val="00F471AF"/>
    <w:rsid w:val="00F52136"/>
    <w:rsid w:val="00F601F1"/>
    <w:rsid w:val="00F6217E"/>
    <w:rsid w:val="00F64AE9"/>
    <w:rsid w:val="00F65117"/>
    <w:rsid w:val="00F669E0"/>
    <w:rsid w:val="00F712CD"/>
    <w:rsid w:val="00F731D5"/>
    <w:rsid w:val="00F745B5"/>
    <w:rsid w:val="00F746B2"/>
    <w:rsid w:val="00F7490B"/>
    <w:rsid w:val="00F805E8"/>
    <w:rsid w:val="00F84A32"/>
    <w:rsid w:val="00F86BB3"/>
    <w:rsid w:val="00F87D3D"/>
    <w:rsid w:val="00F9147E"/>
    <w:rsid w:val="00F96ACE"/>
    <w:rsid w:val="00FA74A8"/>
    <w:rsid w:val="00FB7A8D"/>
    <w:rsid w:val="00FC2517"/>
    <w:rsid w:val="00FC32F0"/>
    <w:rsid w:val="00FC3CE9"/>
    <w:rsid w:val="00FC6491"/>
    <w:rsid w:val="00FD28F6"/>
    <w:rsid w:val="00FD5B1E"/>
    <w:rsid w:val="00FE04F2"/>
    <w:rsid w:val="00FE49FD"/>
    <w:rsid w:val="00FE4E3A"/>
    <w:rsid w:val="00FE5A0E"/>
    <w:rsid w:val="00FF2463"/>
    <w:rsid w:val="00FF24CC"/>
    <w:rsid w:val="00FF2F2A"/>
    <w:rsid w:val="00FF52B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locked="1" w:uiPriority="0"/>
    <w:lsdException w:name="Body Text Indent 3" w:semiHidden="1" w:unhideWhenUsed="1"/>
    <w:lsdException w:name="Block Text" w:locked="1" w:uiPriority="0"/>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4273"/>
    <w:pPr>
      <w:bidi/>
    </w:pPr>
    <w:rPr>
      <w:sz w:val="24"/>
      <w:szCs w:val="24"/>
      <w:lang w:eastAsia="ar-SA"/>
    </w:rPr>
  </w:style>
  <w:style w:type="paragraph" w:styleId="Heading1">
    <w:name w:val="heading 1"/>
    <w:basedOn w:val="Normal"/>
    <w:next w:val="Normal"/>
    <w:link w:val="Heading1Char"/>
    <w:uiPriority w:val="99"/>
    <w:qFormat/>
    <w:rsid w:val="00044273"/>
    <w:pPr>
      <w:keepNext/>
      <w:jc w:val="center"/>
      <w:outlineLvl w:val="0"/>
    </w:pPr>
    <w:rPr>
      <w:b/>
      <w:bCs/>
      <w:sz w:val="44"/>
      <w:szCs w:val="44"/>
    </w:rPr>
  </w:style>
  <w:style w:type="paragraph" w:styleId="Heading2">
    <w:name w:val="heading 2"/>
    <w:basedOn w:val="Normal"/>
    <w:next w:val="Normal"/>
    <w:link w:val="Heading2Char"/>
    <w:uiPriority w:val="99"/>
    <w:qFormat/>
    <w:rsid w:val="00044273"/>
    <w:pPr>
      <w:keepNext/>
      <w:bidi w:val="0"/>
      <w:jc w:val="center"/>
      <w:outlineLvl w:val="1"/>
    </w:pPr>
    <w:rPr>
      <w:b/>
      <w:bCs/>
    </w:rPr>
  </w:style>
  <w:style w:type="paragraph" w:styleId="Heading4">
    <w:name w:val="heading 4"/>
    <w:basedOn w:val="Normal"/>
    <w:next w:val="Normal"/>
    <w:link w:val="Heading4Char"/>
    <w:uiPriority w:val="99"/>
    <w:qFormat/>
    <w:rsid w:val="00111412"/>
    <w:pPr>
      <w:keepNext/>
      <w:spacing w:before="240" w:after="60"/>
      <w:outlineLvl w:val="3"/>
    </w:pPr>
    <w:rPr>
      <w:rFonts w:ascii="Calibri" w:hAnsi="Calibri" w:cs="Arial"/>
      <w:b/>
      <w:bCs/>
      <w:sz w:val="28"/>
      <w:szCs w:val="28"/>
    </w:rPr>
  </w:style>
  <w:style w:type="paragraph" w:styleId="Heading5">
    <w:name w:val="heading 5"/>
    <w:basedOn w:val="Normal"/>
    <w:next w:val="Normal"/>
    <w:link w:val="Heading5Char"/>
    <w:uiPriority w:val="99"/>
    <w:qFormat/>
    <w:rsid w:val="00044273"/>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044273"/>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044273"/>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044273"/>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044273"/>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138F"/>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link w:val="Heading2"/>
    <w:uiPriority w:val="99"/>
    <w:locked/>
    <w:rsid w:val="008469AC"/>
    <w:rPr>
      <w:rFonts w:cs="Times New Roman"/>
      <w:b/>
      <w:bCs/>
      <w:sz w:val="24"/>
      <w:szCs w:val="24"/>
      <w:lang w:eastAsia="ar-SA" w:bidi="ar-SA"/>
    </w:rPr>
  </w:style>
  <w:style w:type="character" w:customStyle="1" w:styleId="Heading4Char">
    <w:name w:val="Heading 4 Char"/>
    <w:basedOn w:val="DefaultParagraphFont"/>
    <w:link w:val="Heading4"/>
    <w:uiPriority w:val="99"/>
    <w:semiHidden/>
    <w:locked/>
    <w:rsid w:val="00111412"/>
    <w:rPr>
      <w:rFonts w:ascii="Calibri" w:hAnsi="Calibri" w:cs="Arial"/>
      <w:b/>
      <w:bCs/>
      <w:sz w:val="28"/>
      <w:szCs w:val="28"/>
      <w:lang w:eastAsia="ar-SA" w:bidi="ar-SA"/>
    </w:rPr>
  </w:style>
  <w:style w:type="character" w:customStyle="1" w:styleId="Heading5Char">
    <w:name w:val="Heading 5 Char"/>
    <w:basedOn w:val="DefaultParagraphFont"/>
    <w:link w:val="Heading5"/>
    <w:uiPriority w:val="9"/>
    <w:semiHidden/>
    <w:rsid w:val="0047138F"/>
    <w:rPr>
      <w:rFonts w:ascii="Calibri" w:eastAsia="Times New Roman" w:hAnsi="Calibri" w:cs="Arial"/>
      <w:b/>
      <w:bCs/>
      <w:i/>
      <w:iCs/>
      <w:sz w:val="26"/>
      <w:szCs w:val="26"/>
      <w:lang w:eastAsia="ar-SA"/>
    </w:rPr>
  </w:style>
  <w:style w:type="character" w:customStyle="1" w:styleId="Heading6Char">
    <w:name w:val="Heading 6 Char"/>
    <w:basedOn w:val="DefaultParagraphFont"/>
    <w:link w:val="Heading6"/>
    <w:uiPriority w:val="99"/>
    <w:locked/>
    <w:rsid w:val="008469AC"/>
    <w:rPr>
      <w:rFonts w:cs="Simplified Arabic"/>
      <w:b/>
      <w:bCs/>
      <w:sz w:val="22"/>
      <w:szCs w:val="22"/>
      <w:lang w:bidi="ar-SA"/>
    </w:rPr>
  </w:style>
  <w:style w:type="character" w:customStyle="1" w:styleId="Heading7Char">
    <w:name w:val="Heading 7 Char"/>
    <w:basedOn w:val="DefaultParagraphFont"/>
    <w:link w:val="Heading7"/>
    <w:uiPriority w:val="9"/>
    <w:semiHidden/>
    <w:rsid w:val="0047138F"/>
    <w:rPr>
      <w:rFonts w:ascii="Calibri" w:eastAsia="Times New Roman" w:hAnsi="Calibri" w:cs="Arial"/>
      <w:sz w:val="24"/>
      <w:szCs w:val="24"/>
      <w:lang w:eastAsia="ar-SA"/>
    </w:rPr>
  </w:style>
  <w:style w:type="character" w:customStyle="1" w:styleId="Heading8Char">
    <w:name w:val="Heading 8 Char"/>
    <w:basedOn w:val="DefaultParagraphFont"/>
    <w:link w:val="Heading8"/>
    <w:uiPriority w:val="9"/>
    <w:semiHidden/>
    <w:rsid w:val="0047138F"/>
    <w:rPr>
      <w:rFonts w:ascii="Calibri" w:eastAsia="Times New Roman" w:hAnsi="Calibri" w:cs="Arial"/>
      <w:i/>
      <w:iCs/>
      <w:sz w:val="24"/>
      <w:szCs w:val="24"/>
      <w:lang w:eastAsia="ar-SA"/>
    </w:rPr>
  </w:style>
  <w:style w:type="character" w:customStyle="1" w:styleId="Heading9Char">
    <w:name w:val="Heading 9 Char"/>
    <w:basedOn w:val="DefaultParagraphFont"/>
    <w:link w:val="Heading9"/>
    <w:uiPriority w:val="9"/>
    <w:semiHidden/>
    <w:rsid w:val="0047138F"/>
    <w:rPr>
      <w:rFonts w:ascii="Cambria" w:eastAsia="Times New Roman" w:hAnsi="Cambria" w:cs="Times New Roman"/>
      <w:lang w:eastAsia="ar-SA"/>
    </w:rPr>
  </w:style>
  <w:style w:type="paragraph" w:styleId="Caption">
    <w:name w:val="caption"/>
    <w:basedOn w:val="Normal"/>
    <w:next w:val="Normal"/>
    <w:uiPriority w:val="99"/>
    <w:qFormat/>
    <w:rsid w:val="00044273"/>
    <w:pPr>
      <w:jc w:val="center"/>
    </w:pPr>
    <w:rPr>
      <w:rFonts w:cs="Simplified Arabic"/>
      <w:b/>
      <w:bCs/>
      <w:sz w:val="20"/>
      <w:szCs w:val="56"/>
      <w:lang w:eastAsia="en-US"/>
    </w:rPr>
  </w:style>
  <w:style w:type="paragraph" w:styleId="TOC1">
    <w:name w:val="toc 1"/>
    <w:basedOn w:val="Normal"/>
    <w:next w:val="Normal"/>
    <w:autoRedefine/>
    <w:uiPriority w:val="99"/>
    <w:semiHidden/>
    <w:rsid w:val="00044273"/>
    <w:pPr>
      <w:tabs>
        <w:tab w:val="right" w:leader="dot" w:pos="9063"/>
      </w:tabs>
      <w:jc w:val="lowKashida"/>
    </w:pPr>
  </w:style>
  <w:style w:type="paragraph" w:styleId="BodyText">
    <w:name w:val="Body Text"/>
    <w:basedOn w:val="Normal"/>
    <w:link w:val="BodyTextChar"/>
    <w:uiPriority w:val="99"/>
    <w:semiHidden/>
    <w:rsid w:val="00044273"/>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111412"/>
    <w:rPr>
      <w:rFonts w:cs="Simplified Arabic"/>
      <w:lang w:bidi="ar-SA"/>
    </w:rPr>
  </w:style>
  <w:style w:type="paragraph" w:styleId="BodyText2">
    <w:name w:val="Body Text 2"/>
    <w:basedOn w:val="Normal"/>
    <w:link w:val="BodyText2Char"/>
    <w:uiPriority w:val="99"/>
    <w:semiHidden/>
    <w:rsid w:val="00044273"/>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rsid w:val="0047138F"/>
    <w:rPr>
      <w:sz w:val="24"/>
      <w:szCs w:val="24"/>
      <w:lang w:eastAsia="ar-SA"/>
    </w:rPr>
  </w:style>
  <w:style w:type="paragraph" w:styleId="BlockText">
    <w:name w:val="Block Text"/>
    <w:basedOn w:val="Normal"/>
    <w:uiPriority w:val="99"/>
    <w:semiHidden/>
    <w:rsid w:val="00044273"/>
    <w:pPr>
      <w:ind w:left="566" w:right="567"/>
      <w:jc w:val="both"/>
    </w:pPr>
    <w:rPr>
      <w:rFonts w:cs="Simplified Arabic"/>
      <w:b/>
      <w:bCs/>
      <w:lang w:eastAsia="en-US"/>
    </w:rPr>
  </w:style>
  <w:style w:type="paragraph" w:customStyle="1" w:styleId="xl27">
    <w:name w:val="xl27"/>
    <w:basedOn w:val="Normal"/>
    <w:uiPriority w:val="99"/>
    <w:rsid w:val="00044273"/>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customStyle="1" w:styleId="xl55">
    <w:name w:val="xl55"/>
    <w:basedOn w:val="Normal"/>
    <w:uiPriority w:val="99"/>
    <w:rsid w:val="00044273"/>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eastAsia="Arial Unicode MS"/>
      <w:b/>
      <w:bCs/>
    </w:rPr>
  </w:style>
  <w:style w:type="paragraph" w:styleId="BodyTextIndent">
    <w:name w:val="Body Text Indent"/>
    <w:basedOn w:val="Normal"/>
    <w:link w:val="BodyTextIndentChar"/>
    <w:uiPriority w:val="99"/>
    <w:semiHidden/>
    <w:rsid w:val="00044273"/>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rsid w:val="0047138F"/>
    <w:rPr>
      <w:sz w:val="24"/>
      <w:szCs w:val="24"/>
      <w:lang w:eastAsia="ar-SA"/>
    </w:rPr>
  </w:style>
  <w:style w:type="paragraph" w:styleId="BodyText3">
    <w:name w:val="Body Text 3"/>
    <w:basedOn w:val="Normal"/>
    <w:link w:val="BodyText3Char"/>
    <w:uiPriority w:val="99"/>
    <w:semiHidden/>
    <w:rsid w:val="00044273"/>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rsid w:val="0047138F"/>
    <w:rPr>
      <w:sz w:val="16"/>
      <w:szCs w:val="16"/>
      <w:lang w:eastAsia="ar-SA"/>
    </w:rPr>
  </w:style>
  <w:style w:type="paragraph" w:styleId="BodyTextIndent2">
    <w:name w:val="Body Text Indent 2"/>
    <w:basedOn w:val="Normal"/>
    <w:link w:val="BodyTextIndent2Char"/>
    <w:uiPriority w:val="99"/>
    <w:semiHidden/>
    <w:rsid w:val="00044273"/>
    <w:pPr>
      <w:ind w:left="1"/>
      <w:jc w:val="both"/>
    </w:pPr>
    <w:rPr>
      <w:rFonts w:cs="Simplified Arabic"/>
    </w:rPr>
  </w:style>
  <w:style w:type="character" w:customStyle="1" w:styleId="BodyTextIndent2Char">
    <w:name w:val="Body Text Indent 2 Char"/>
    <w:basedOn w:val="DefaultParagraphFont"/>
    <w:link w:val="BodyTextIndent2"/>
    <w:uiPriority w:val="99"/>
    <w:semiHidden/>
    <w:rsid w:val="0047138F"/>
    <w:rPr>
      <w:sz w:val="24"/>
      <w:szCs w:val="24"/>
      <w:lang w:eastAsia="ar-SA"/>
    </w:rPr>
  </w:style>
  <w:style w:type="paragraph" w:styleId="Footer">
    <w:name w:val="footer"/>
    <w:basedOn w:val="Normal"/>
    <w:link w:val="FooterChar"/>
    <w:uiPriority w:val="99"/>
    <w:rsid w:val="00044273"/>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D97935"/>
    <w:rPr>
      <w:rFonts w:cs="Simplified Arabic"/>
      <w:sz w:val="24"/>
      <w:szCs w:val="24"/>
      <w:lang w:eastAsia="ar-SA" w:bidi="ar-SA"/>
    </w:rPr>
  </w:style>
  <w:style w:type="paragraph" w:styleId="Header">
    <w:name w:val="header"/>
    <w:basedOn w:val="Normal"/>
    <w:link w:val="HeaderChar"/>
    <w:uiPriority w:val="99"/>
    <w:rsid w:val="00044273"/>
    <w:pPr>
      <w:tabs>
        <w:tab w:val="center" w:pos="4153"/>
        <w:tab w:val="right" w:pos="8306"/>
      </w:tabs>
    </w:pPr>
  </w:style>
  <w:style w:type="character" w:customStyle="1" w:styleId="HeaderChar">
    <w:name w:val="Header Char"/>
    <w:basedOn w:val="DefaultParagraphFont"/>
    <w:link w:val="Header"/>
    <w:uiPriority w:val="99"/>
    <w:locked/>
    <w:rsid w:val="00767CE8"/>
    <w:rPr>
      <w:rFonts w:cs="Times New Roman"/>
      <w:sz w:val="24"/>
      <w:szCs w:val="24"/>
      <w:lang w:eastAsia="ar-SA" w:bidi="ar-SA"/>
    </w:rPr>
  </w:style>
  <w:style w:type="character" w:styleId="PageNumber">
    <w:name w:val="page number"/>
    <w:basedOn w:val="DefaultParagraphFont"/>
    <w:uiPriority w:val="99"/>
    <w:semiHidden/>
    <w:rsid w:val="00044273"/>
    <w:rPr>
      <w:rFonts w:ascii="Times New Roman" w:hAnsi="Times New Roman" w:cs="Times New Roman"/>
    </w:rPr>
  </w:style>
  <w:style w:type="character" w:styleId="Hyperlink">
    <w:name w:val="Hyperlink"/>
    <w:basedOn w:val="DefaultParagraphFont"/>
    <w:uiPriority w:val="99"/>
    <w:semiHidden/>
    <w:rsid w:val="00111412"/>
    <w:rPr>
      <w:rFonts w:cs="Times New Roman"/>
      <w:color w:val="0000FF"/>
      <w:u w:val="single"/>
    </w:rPr>
  </w:style>
  <w:style w:type="paragraph" w:styleId="BalloonText">
    <w:name w:val="Balloon Text"/>
    <w:basedOn w:val="Normal"/>
    <w:link w:val="BalloonTextChar"/>
    <w:uiPriority w:val="99"/>
    <w:semiHidden/>
    <w:rsid w:val="006B0CC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B0CC4"/>
    <w:rPr>
      <w:rFonts w:ascii="Tahoma" w:hAnsi="Tahoma" w:cs="Tahoma"/>
      <w:sz w:val="16"/>
      <w:szCs w:val="16"/>
      <w:lang w:eastAsia="ar-SA" w:bidi="ar-SA"/>
    </w:rPr>
  </w:style>
  <w:style w:type="paragraph" w:styleId="NoSpacing">
    <w:name w:val="No Spacing"/>
    <w:link w:val="NoSpacingChar"/>
    <w:uiPriority w:val="99"/>
    <w:qFormat/>
    <w:rsid w:val="00070034"/>
    <w:rPr>
      <w:rFonts w:ascii="Calibri" w:hAnsi="Calibri" w:cs="Arial"/>
      <w:sz w:val="22"/>
      <w:szCs w:val="22"/>
    </w:rPr>
  </w:style>
  <w:style w:type="character" w:customStyle="1" w:styleId="NoSpacingChar">
    <w:name w:val="No Spacing Char"/>
    <w:basedOn w:val="DefaultParagraphFont"/>
    <w:link w:val="NoSpacing"/>
    <w:uiPriority w:val="99"/>
    <w:locked/>
    <w:rsid w:val="00070034"/>
    <w:rPr>
      <w:rFonts w:ascii="Calibri" w:hAnsi="Calibri" w:cs="Arial"/>
      <w:sz w:val="22"/>
      <w:szCs w:val="22"/>
      <w:lang w:val="en-US" w:eastAsia="en-US" w:bidi="ar-SA"/>
    </w:rPr>
  </w:style>
  <w:style w:type="table" w:styleId="TableGrid">
    <w:name w:val="Table Grid"/>
    <w:basedOn w:val="TableNormal"/>
    <w:locked/>
    <w:rsid w:val="005D0A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F3D02"/>
    <w:rPr>
      <w:color w:val="800080" w:themeColor="followedHyperlink"/>
      <w:u w:val="single"/>
    </w:rPr>
  </w:style>
  <w:style w:type="paragraph" w:styleId="ListParagraph">
    <w:name w:val="List Paragraph"/>
    <w:basedOn w:val="Normal"/>
    <w:uiPriority w:val="34"/>
    <w:qFormat/>
    <w:rsid w:val="002D455E"/>
    <w:pPr>
      <w:ind w:left="720"/>
      <w:contextualSpacing/>
    </w:pPr>
  </w:style>
  <w:style w:type="paragraph" w:styleId="FootnoteText">
    <w:name w:val="footnote text"/>
    <w:basedOn w:val="Normal"/>
    <w:link w:val="FootnoteTextChar"/>
    <w:uiPriority w:val="99"/>
    <w:semiHidden/>
    <w:unhideWhenUsed/>
    <w:rsid w:val="009F1D61"/>
    <w:rPr>
      <w:sz w:val="20"/>
      <w:szCs w:val="20"/>
    </w:rPr>
  </w:style>
  <w:style w:type="character" w:customStyle="1" w:styleId="FootnoteTextChar">
    <w:name w:val="Footnote Text Char"/>
    <w:basedOn w:val="DefaultParagraphFont"/>
    <w:link w:val="FootnoteText"/>
    <w:uiPriority w:val="99"/>
    <w:semiHidden/>
    <w:rsid w:val="009F1D61"/>
    <w:rPr>
      <w:lang w:eastAsia="ar-SA"/>
    </w:rPr>
  </w:style>
  <w:style w:type="character" w:styleId="FootnoteReference">
    <w:name w:val="footnote reference"/>
    <w:basedOn w:val="DefaultParagraphFont"/>
    <w:uiPriority w:val="99"/>
    <w:semiHidden/>
    <w:unhideWhenUsed/>
    <w:rsid w:val="009F1D61"/>
    <w:rPr>
      <w:vertAlign w:val="superscript"/>
    </w:rPr>
  </w:style>
</w:styles>
</file>

<file path=word/webSettings.xml><?xml version="1.0" encoding="utf-8"?>
<w:webSettings xmlns:r="http://schemas.openxmlformats.org/officeDocument/2006/relationships" xmlns:w="http://schemas.openxmlformats.org/wordprocessingml/2006/main">
  <w:divs>
    <w:div w:id="176163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chart" Target="charts/chart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chart" Target="charts/chart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chart" Target="charts/chart5.xml"/><Relationship Id="rId5" Type="http://schemas.openxmlformats.org/officeDocument/2006/relationships/webSettings" Target="webSettings.xml"/><Relationship Id="rId15" Type="http://schemas.openxmlformats.org/officeDocument/2006/relationships/hyperlink" Target="http://www.pcbs.gov.ps" TargetMode="External"/><Relationship Id="rId23" Type="http://schemas.openxmlformats.org/officeDocument/2006/relationships/chart" Target="charts/chart4.xml"/><Relationship Id="rId28" Type="http://schemas.openxmlformats.org/officeDocument/2006/relationships/footer" Target="footer7.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20%20diwan@pcbs.gov.ps" TargetMode="External"/><Relationship Id="rId22" Type="http://schemas.openxmlformats.org/officeDocument/2006/relationships/chart" Target="charts/chart3.xml"/><Relationship Id="rId27" Type="http://schemas.openxmlformats.org/officeDocument/2006/relationships/footer" Target="footer6.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482433202343413"/>
          <c:y val="1.0075566750629716E-2"/>
          <c:w val="0.80727973938322661"/>
          <c:h val="0.83804333909481465"/>
        </c:manualLayout>
      </c:layout>
      <c:barChart>
        <c:barDir val="bar"/>
        <c:grouping val="clustered"/>
        <c:ser>
          <c:idx val="0"/>
          <c:order val="0"/>
          <c:tx>
            <c:strRef>
              <c:f>Sheet1!$A$2</c:f>
              <c:strCache>
                <c:ptCount val="1"/>
                <c:pt idx="0">
                  <c:v>مستعمرات رسمية</c:v>
                </c:pt>
              </c:strCache>
            </c:strRef>
          </c:tx>
          <c:spPr>
            <a:solidFill>
              <a:srgbClr val="9999FF"/>
            </a:solidFill>
            <a:ln w="11895">
              <a:solidFill>
                <a:srgbClr val="000000"/>
              </a:solidFill>
              <a:prstDash val="solid"/>
            </a:ln>
          </c:spPr>
          <c:dLbls>
            <c:spPr>
              <a:noFill/>
              <a:ln w="23788">
                <a:noFill/>
              </a:ln>
            </c:spPr>
            <c:showVal val="1"/>
          </c:dLbls>
          <c:cat>
            <c:strRef>
              <c:f>Sheet1!$B$1:$L$1</c:f>
              <c:strCache>
                <c:ptCount val="11"/>
                <c:pt idx="0">
                  <c:v>القدس</c:v>
                </c:pt>
                <c:pt idx="1">
                  <c:v>رام الله والبيرة</c:v>
                </c:pt>
                <c:pt idx="2">
                  <c:v>الخليل</c:v>
                </c:pt>
                <c:pt idx="3">
                  <c:v>أريحا والأغوار </c:v>
                </c:pt>
                <c:pt idx="4">
                  <c:v>بيت لحم</c:v>
                </c:pt>
                <c:pt idx="5">
                  <c:v>سلفيت</c:v>
                </c:pt>
                <c:pt idx="6">
                  <c:v>نابلس</c:v>
                </c:pt>
                <c:pt idx="7">
                  <c:v>قلقيلية</c:v>
                </c:pt>
                <c:pt idx="8">
                  <c:v>طوباس</c:v>
                </c:pt>
                <c:pt idx="9">
                  <c:v>جنين</c:v>
                </c:pt>
                <c:pt idx="10">
                  <c:v>طولكرم</c:v>
                </c:pt>
              </c:strCache>
            </c:strRef>
          </c:cat>
          <c:val>
            <c:numRef>
              <c:f>Sheet1!$B$2:$L$2</c:f>
              <c:numCache>
                <c:formatCode>General</c:formatCode>
                <c:ptCount val="11"/>
                <c:pt idx="0">
                  <c:v>26</c:v>
                </c:pt>
                <c:pt idx="1">
                  <c:v>26</c:v>
                </c:pt>
                <c:pt idx="2">
                  <c:v>20</c:v>
                </c:pt>
                <c:pt idx="3">
                  <c:v>17</c:v>
                </c:pt>
                <c:pt idx="4">
                  <c:v>13</c:v>
                </c:pt>
                <c:pt idx="5">
                  <c:v>13</c:v>
                </c:pt>
                <c:pt idx="6">
                  <c:v>12</c:v>
                </c:pt>
                <c:pt idx="7">
                  <c:v>8</c:v>
                </c:pt>
                <c:pt idx="8">
                  <c:v>7</c:v>
                </c:pt>
                <c:pt idx="9">
                  <c:v>5</c:v>
                </c:pt>
                <c:pt idx="10">
                  <c:v>3</c:v>
                </c:pt>
              </c:numCache>
            </c:numRef>
          </c:val>
        </c:ser>
        <c:dLbls>
          <c:showVal val="1"/>
        </c:dLbls>
        <c:axId val="136618752"/>
        <c:axId val="136620672"/>
      </c:barChart>
      <c:catAx>
        <c:axId val="136618752"/>
        <c:scaling>
          <c:orientation val="minMax"/>
        </c:scaling>
        <c:axPos val="l"/>
        <c:title>
          <c:tx>
            <c:rich>
              <a:bodyPr/>
              <a:lstStyle/>
              <a:p>
                <a:pPr>
                  <a:defRPr b="1"/>
                </a:pPr>
                <a:r>
                  <a:rPr lang="ar-SA" b="1">
                    <a:latin typeface="Simplified Arabic" pitchFamily="18" charset="-78"/>
                    <a:cs typeface="Simplified Arabic" pitchFamily="18" charset="-78"/>
                  </a:rPr>
                  <a:t>المحافظة</a:t>
                </a:r>
              </a:p>
            </c:rich>
          </c:tx>
          <c:layout>
            <c:manualLayout>
              <c:xMode val="edge"/>
              <c:yMode val="edge"/>
              <c:x val="1.5789414398402871E-2"/>
              <c:y val="0.40050395868810379"/>
            </c:manualLayout>
          </c:layout>
          <c:spPr>
            <a:noFill/>
            <a:ln w="23788">
              <a:noFill/>
            </a:ln>
          </c:spPr>
        </c:title>
        <c:numFmt formatCode="General" sourceLinked="1"/>
        <c:tickLblPos val="nextTo"/>
        <c:spPr>
          <a:ln w="2974">
            <a:solidFill>
              <a:srgbClr val="000000"/>
            </a:solidFill>
            <a:prstDash val="solid"/>
          </a:ln>
        </c:spPr>
        <c:txPr>
          <a:bodyPr rot="0" vert="horz"/>
          <a:lstStyle/>
          <a:p>
            <a:pPr>
              <a:defRPr/>
            </a:pPr>
            <a:endParaRPr lang="ar-SA"/>
          </a:p>
        </c:txPr>
        <c:crossAx val="136620672"/>
        <c:crosses val="autoZero"/>
        <c:auto val="1"/>
        <c:lblAlgn val="ctr"/>
        <c:lblOffset val="100"/>
        <c:tickLblSkip val="1"/>
        <c:tickMarkSkip val="1"/>
      </c:catAx>
      <c:valAx>
        <c:axId val="136620672"/>
        <c:scaling>
          <c:orientation val="minMax"/>
          <c:max val="30"/>
          <c:min val="0"/>
        </c:scaling>
        <c:axPos val="b"/>
        <c:title>
          <c:tx>
            <c:rich>
              <a:bodyPr/>
              <a:lstStyle/>
              <a:p>
                <a:pPr>
                  <a:defRPr b="1"/>
                </a:pPr>
                <a:r>
                  <a:rPr lang="ar-SA" b="1"/>
                  <a:t>العدد</a:t>
                </a:r>
              </a:p>
            </c:rich>
          </c:tx>
          <c:layout>
            <c:manualLayout>
              <c:xMode val="edge"/>
              <c:yMode val="edge"/>
              <c:x val="0.49824563088132823"/>
              <c:y val="0.93450859190127356"/>
            </c:manualLayout>
          </c:layout>
          <c:spPr>
            <a:noFill/>
            <a:ln w="23788">
              <a:noFill/>
            </a:ln>
          </c:spPr>
        </c:title>
        <c:numFmt formatCode="General" sourceLinked="1"/>
        <c:tickLblPos val="nextTo"/>
        <c:spPr>
          <a:ln w="2974">
            <a:solidFill>
              <a:srgbClr val="000000"/>
            </a:solidFill>
            <a:prstDash val="solid"/>
          </a:ln>
        </c:spPr>
        <c:txPr>
          <a:bodyPr rot="0" vert="horz"/>
          <a:lstStyle/>
          <a:p>
            <a:pPr>
              <a:defRPr/>
            </a:pPr>
            <a:endParaRPr lang="ar-SA"/>
          </a:p>
        </c:txPr>
        <c:crossAx val="136618752"/>
        <c:crosses val="autoZero"/>
        <c:crossBetween val="between"/>
        <c:majorUnit val="5"/>
        <c:minorUnit val="1"/>
      </c:valAx>
      <c:spPr>
        <a:solidFill>
          <a:srgbClr val="FFFFFF"/>
        </a:solidFill>
        <a:ln w="23788">
          <a:noFill/>
        </a:ln>
      </c:spPr>
    </c:plotArea>
    <c:plotVisOnly val="1"/>
    <c:dispBlanksAs val="gap"/>
  </c:chart>
  <c:spPr>
    <a:noFill/>
    <a:ln w="2974">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17742745379244812"/>
          <c:y val="9.7133527600388829E-4"/>
          <c:w val="0.7746634122573639"/>
          <c:h val="0.82541887819578164"/>
        </c:manualLayout>
      </c:layout>
      <c:barChart>
        <c:barDir val="bar"/>
        <c:grouping val="clustered"/>
        <c:ser>
          <c:idx val="0"/>
          <c:order val="0"/>
          <c:tx>
            <c:strRef>
              <c:f>Sheet1!$A$2</c:f>
              <c:strCache>
                <c:ptCount val="1"/>
              </c:strCache>
            </c:strRef>
          </c:tx>
          <c:spPr>
            <a:solidFill>
              <a:srgbClr val="9999FF"/>
            </a:solidFill>
            <a:ln w="12463">
              <a:solidFill>
                <a:srgbClr val="000000"/>
              </a:solidFill>
              <a:prstDash val="solid"/>
            </a:ln>
          </c:spPr>
          <c:dLbls>
            <c:dLbl>
              <c:idx val="0"/>
              <c:layout>
                <c:manualLayout>
                  <c:x val="-3.5460992907801435E-2"/>
                  <c:y val="-4.9951969260326634E-2"/>
                </c:manualLayout>
              </c:layout>
              <c:showVal val="1"/>
            </c:dLbl>
            <c:dLbl>
              <c:idx val="8"/>
              <c:layout>
                <c:manualLayout>
                  <c:x val="4.8150440730956428E-4"/>
                  <c:y val="-1.0282818789492901E-3"/>
                </c:manualLayout>
              </c:layout>
              <c:dLblPos val="outEnd"/>
              <c:showVal val="1"/>
            </c:dLbl>
            <c:numFmt formatCode="0.0" sourceLinked="0"/>
            <c:spPr>
              <a:noFill/>
              <a:ln w="24927">
                <a:noFill/>
              </a:ln>
            </c:spPr>
            <c:showVal val="1"/>
          </c:dLbls>
          <c:cat>
            <c:strRef>
              <c:f>Sheet1!$B$1:$L$1</c:f>
              <c:strCache>
                <c:ptCount val="11"/>
                <c:pt idx="0">
                  <c:v>القدس</c:v>
                </c:pt>
                <c:pt idx="1">
                  <c:v>رام الله والبيرة </c:v>
                </c:pt>
                <c:pt idx="2">
                  <c:v>بيت لحم</c:v>
                </c:pt>
                <c:pt idx="3">
                  <c:v>سلفيت</c:v>
                </c:pt>
                <c:pt idx="4">
                  <c:v>قلقيلية</c:v>
                </c:pt>
                <c:pt idx="5">
                  <c:v>الخليل</c:v>
                </c:pt>
                <c:pt idx="6">
                  <c:v>نابلس</c:v>
                </c:pt>
                <c:pt idx="7">
                  <c:v>أريحا والأغوار </c:v>
                </c:pt>
                <c:pt idx="8">
                  <c:v>طولكرم</c:v>
                </c:pt>
                <c:pt idx="9">
                  <c:v>جنين</c:v>
                </c:pt>
                <c:pt idx="10">
                  <c:v>طوباس</c:v>
                </c:pt>
              </c:strCache>
            </c:strRef>
          </c:cat>
          <c:val>
            <c:numRef>
              <c:f>Sheet1!$B$2:$L$2</c:f>
              <c:numCache>
                <c:formatCode>_-* #,##0.0_-;_-* #,##0.0\-;_-* "-"??_-;_-@_-</c:formatCode>
                <c:ptCount val="11"/>
                <c:pt idx="0">
                  <c:v>292.55500000000001</c:v>
                </c:pt>
                <c:pt idx="1">
                  <c:v>123.194</c:v>
                </c:pt>
                <c:pt idx="2">
                  <c:v>75.319999999999993</c:v>
                </c:pt>
                <c:pt idx="3">
                  <c:v>39.488</c:v>
                </c:pt>
                <c:pt idx="4">
                  <c:v>37.006</c:v>
                </c:pt>
                <c:pt idx="5">
                  <c:v>17.856000000000005</c:v>
                </c:pt>
                <c:pt idx="6">
                  <c:v>17.706</c:v>
                </c:pt>
                <c:pt idx="7">
                  <c:v>6.2859999999999996</c:v>
                </c:pt>
                <c:pt idx="8">
                  <c:v>2.9929999999999977</c:v>
                </c:pt>
                <c:pt idx="9">
                  <c:v>2.8509999999999978</c:v>
                </c:pt>
                <c:pt idx="10">
                  <c:v>2.0359999999999987</c:v>
                </c:pt>
              </c:numCache>
            </c:numRef>
          </c:val>
        </c:ser>
        <c:dLbls>
          <c:showVal val="1"/>
        </c:dLbls>
        <c:axId val="137058560"/>
        <c:axId val="137060736"/>
      </c:barChart>
      <c:catAx>
        <c:axId val="137058560"/>
        <c:scaling>
          <c:orientation val="minMax"/>
        </c:scaling>
        <c:axPos val="l"/>
        <c:title>
          <c:tx>
            <c:rich>
              <a:bodyPr/>
              <a:lstStyle/>
              <a:p>
                <a:pPr>
                  <a:defRPr b="1">
                    <a:latin typeface="Simplified Arabic" pitchFamily="18" charset="-78"/>
                    <a:cs typeface="Simplified Arabic" pitchFamily="18" charset="-78"/>
                  </a:defRPr>
                </a:pPr>
                <a:r>
                  <a:rPr lang="ar-SA" b="1">
                    <a:latin typeface="Simplified Arabic" pitchFamily="18" charset="-78"/>
                    <a:cs typeface="Simplified Arabic" pitchFamily="18" charset="-78"/>
                  </a:rPr>
                  <a:t>المحافظة</a:t>
                </a:r>
              </a:p>
            </c:rich>
          </c:tx>
          <c:layout>
            <c:manualLayout>
              <c:xMode val="edge"/>
              <c:yMode val="edge"/>
              <c:x val="2.8475739006006012E-2"/>
              <c:y val="0.35855287013872988"/>
            </c:manualLayout>
          </c:layout>
          <c:spPr>
            <a:noFill/>
            <a:ln w="24927">
              <a:noFill/>
            </a:ln>
          </c:spPr>
        </c:title>
        <c:numFmt formatCode="General" sourceLinked="1"/>
        <c:tickLblPos val="nextTo"/>
        <c:spPr>
          <a:ln w="3116">
            <a:solidFill>
              <a:srgbClr val="000000"/>
            </a:solidFill>
            <a:prstDash val="solid"/>
          </a:ln>
        </c:spPr>
        <c:txPr>
          <a:bodyPr rot="0" vert="horz"/>
          <a:lstStyle/>
          <a:p>
            <a:pPr>
              <a:defRPr/>
            </a:pPr>
            <a:endParaRPr lang="ar-SA"/>
          </a:p>
        </c:txPr>
        <c:crossAx val="137060736"/>
        <c:crosses val="autoZero"/>
        <c:auto val="1"/>
        <c:lblAlgn val="ctr"/>
        <c:lblOffset val="100"/>
        <c:tickLblSkip val="1"/>
        <c:tickMarkSkip val="1"/>
      </c:catAx>
      <c:valAx>
        <c:axId val="137060736"/>
        <c:scaling>
          <c:orientation val="minMax"/>
          <c:max val="300"/>
          <c:min val="0"/>
        </c:scaling>
        <c:axPos val="b"/>
        <c:numFmt formatCode="General" sourceLinked="0"/>
        <c:tickLblPos val="nextTo"/>
        <c:spPr>
          <a:ln w="3116">
            <a:solidFill>
              <a:srgbClr val="000000"/>
            </a:solidFill>
            <a:prstDash val="solid"/>
          </a:ln>
        </c:spPr>
        <c:txPr>
          <a:bodyPr rot="0" vert="horz"/>
          <a:lstStyle/>
          <a:p>
            <a:pPr>
              <a:defRPr/>
            </a:pPr>
            <a:endParaRPr lang="ar-SA"/>
          </a:p>
        </c:txPr>
        <c:crossAx val="137058560"/>
        <c:crosses val="autoZero"/>
        <c:crossBetween val="between"/>
      </c:valAx>
      <c:spPr>
        <a:noFill/>
        <a:ln w="24957">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066801265226529"/>
          <c:y val="8.3828933148063542E-2"/>
          <c:w val="0.81929658792650917"/>
          <c:h val="0.68793461479079865"/>
        </c:manualLayout>
      </c:layout>
      <c:lineChart>
        <c:grouping val="standard"/>
        <c:ser>
          <c:idx val="0"/>
          <c:order val="0"/>
          <c:tx>
            <c:strRef>
              <c:f>Sheet1!$A$1</c:f>
              <c:strCache>
                <c:ptCount val="1"/>
                <c:pt idx="0">
                  <c:v>Year</c:v>
                </c:pt>
              </c:strCache>
            </c:strRef>
          </c:tx>
          <c:spPr>
            <a:ln w="25387">
              <a:solidFill>
                <a:srgbClr val="000080"/>
              </a:solidFill>
              <a:prstDash val="solid"/>
            </a:ln>
          </c:spPr>
          <c:marker>
            <c:symbol val="none"/>
          </c:marker>
          <c:cat>
            <c:numRef>
              <c:f>Sheet1!$B$1:$AA$1</c:f>
              <c:numCache>
                <c:formatCode>General</c:formatCode>
                <c:ptCount val="26"/>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numCache>
            </c:numRef>
          </c:cat>
          <c:val>
            <c:numRef>
              <c:f>Sheet1!$B$1:$AA$1</c:f>
              <c:numCache>
                <c:formatCode>General</c:formatCode>
                <c:ptCount val="26"/>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numCache>
            </c:numRef>
          </c:val>
        </c:ser>
        <c:ser>
          <c:idx val="1"/>
          <c:order val="1"/>
          <c:tx>
            <c:strRef>
              <c:f>Sheet1!$A$2</c:f>
              <c:strCache>
                <c:ptCount val="1"/>
                <c:pt idx="0">
                  <c:v>Number (Thousands)</c:v>
                </c:pt>
              </c:strCache>
            </c:strRef>
          </c:tx>
          <c:marker>
            <c:symbol val="none"/>
          </c:marker>
          <c:dLbls>
            <c:dLbl>
              <c:idx val="25"/>
              <c:layout>
                <c:manualLayout>
                  <c:x val="0"/>
                  <c:y val="-3.7296037296037282E-2"/>
                </c:manualLayout>
              </c:layout>
              <c:showVal val="1"/>
            </c:dLbl>
            <c:delete val="1"/>
            <c:txPr>
              <a:bodyPr/>
              <a:lstStyle/>
              <a:p>
                <a:pPr>
                  <a:defRPr sz="900"/>
                </a:pPr>
                <a:endParaRPr lang="ar-SA"/>
              </a:p>
            </c:txPr>
          </c:dLbls>
          <c:cat>
            <c:numRef>
              <c:f>Sheet1!$B$1:$AA$1</c:f>
              <c:numCache>
                <c:formatCode>General</c:formatCode>
                <c:ptCount val="26"/>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numCache>
            </c:numRef>
          </c:cat>
          <c:val>
            <c:numRef>
              <c:f>Sheet1!$B$2:$AA$2</c:f>
              <c:numCache>
                <c:formatCode>General</c:formatCode>
                <c:ptCount val="26"/>
                <c:pt idx="0">
                  <c:v>221.3</c:v>
                </c:pt>
                <c:pt idx="1">
                  <c:v>238.1</c:v>
                </c:pt>
                <c:pt idx="2">
                  <c:v>252.5</c:v>
                </c:pt>
                <c:pt idx="3">
                  <c:v>268.7</c:v>
                </c:pt>
                <c:pt idx="4">
                  <c:v>285.8</c:v>
                </c:pt>
                <c:pt idx="5">
                  <c:v>296.89999999999969</c:v>
                </c:pt>
                <c:pt idx="6">
                  <c:v>313.60000000000002</c:v>
                </c:pt>
                <c:pt idx="7">
                  <c:v>326.10000000000002</c:v>
                </c:pt>
                <c:pt idx="8">
                  <c:v>341.9</c:v>
                </c:pt>
                <c:pt idx="9">
                  <c:v>361.1</c:v>
                </c:pt>
                <c:pt idx="10">
                  <c:v>379.1</c:v>
                </c:pt>
                <c:pt idx="11">
                  <c:v>391.1</c:v>
                </c:pt>
                <c:pt idx="12">
                  <c:v>405.1</c:v>
                </c:pt>
                <c:pt idx="13">
                  <c:v>419.4</c:v>
                </c:pt>
                <c:pt idx="14">
                  <c:v>434.6</c:v>
                </c:pt>
                <c:pt idx="15">
                  <c:v>448.4</c:v>
                </c:pt>
                <c:pt idx="16" formatCode="0.0;[Red]0.0">
                  <c:v>465.4</c:v>
                </c:pt>
                <c:pt idx="17">
                  <c:v>482.8</c:v>
                </c:pt>
                <c:pt idx="18">
                  <c:v>495.00400000000002</c:v>
                </c:pt>
                <c:pt idx="19">
                  <c:v>505.78699999999816</c:v>
                </c:pt>
                <c:pt idx="20">
                  <c:v>523.81999999999948</c:v>
                </c:pt>
                <c:pt idx="21">
                  <c:v>541.82399999999996</c:v>
                </c:pt>
                <c:pt idx="22">
                  <c:v>561.54</c:v>
                </c:pt>
                <c:pt idx="23">
                  <c:v>579.54899999999998</c:v>
                </c:pt>
                <c:pt idx="24">
                  <c:v>599.90099999999939</c:v>
                </c:pt>
                <c:pt idx="25">
                  <c:v>617.29100000000005</c:v>
                </c:pt>
              </c:numCache>
            </c:numRef>
          </c:val>
        </c:ser>
        <c:marker val="1"/>
        <c:axId val="137122560"/>
        <c:axId val="137124480"/>
      </c:lineChart>
      <c:catAx>
        <c:axId val="137122560"/>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السنة</a:t>
                </a:r>
              </a:p>
            </c:rich>
          </c:tx>
          <c:layout>
            <c:manualLayout>
              <c:xMode val="edge"/>
              <c:yMode val="edge"/>
              <c:x val="0.49585668925828097"/>
              <c:y val="0.91229169214314365"/>
            </c:manualLayout>
          </c:layout>
          <c:spPr>
            <a:noFill/>
            <a:ln w="25387">
              <a:noFill/>
            </a:ln>
          </c:spPr>
        </c:title>
        <c:numFmt formatCode="General" sourceLinked="1"/>
        <c:tickLblPos val="nextTo"/>
        <c:spPr>
          <a:ln w="3173">
            <a:solidFill>
              <a:srgbClr val="000000"/>
            </a:solidFill>
            <a:prstDash val="solid"/>
          </a:ln>
        </c:spPr>
        <c:txPr>
          <a:bodyPr rot="-5400000" vert="horz"/>
          <a:lstStyle/>
          <a:p>
            <a:pPr>
              <a:defRPr sz="900" b="0" i="0" u="none" strike="noStrike" baseline="0">
                <a:solidFill>
                  <a:srgbClr val="000000"/>
                </a:solidFill>
                <a:latin typeface="Arial"/>
                <a:ea typeface="Arial"/>
                <a:cs typeface="Arial"/>
              </a:defRPr>
            </a:pPr>
            <a:endParaRPr lang="ar-SA"/>
          </a:p>
        </c:txPr>
        <c:crossAx val="137124480"/>
        <c:crossesAt val="0"/>
        <c:auto val="1"/>
        <c:lblAlgn val="ctr"/>
        <c:lblOffset val="100"/>
        <c:tickLblSkip val="1"/>
        <c:tickMarkSkip val="1"/>
      </c:catAx>
      <c:valAx>
        <c:axId val="137124480"/>
        <c:scaling>
          <c:orientation val="minMax"/>
          <c:max val="650"/>
          <c:min val="150"/>
        </c:scaling>
        <c:axPos val="l"/>
        <c:numFmt formatCode="General" sourceLinked="1"/>
        <c:tickLblPos val="nextTo"/>
        <c:spPr>
          <a:ln w="317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37122560"/>
        <c:crosses val="autoZero"/>
        <c:crossBetween val="midCat"/>
        <c:majorUnit val="50"/>
        <c:minorUnit val="50"/>
      </c:valAx>
      <c:spPr>
        <a:noFill/>
        <a:ln w="25400">
          <a:noFill/>
        </a:ln>
      </c:spPr>
    </c:plotArea>
    <c:plotVisOnly val="1"/>
    <c:dispBlanksAs val="gap"/>
  </c:chart>
  <c:spPr>
    <a:noFill/>
    <a:ln w="3173">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5469636037984866"/>
          <c:y val="0.12217795484727756"/>
          <c:w val="0.4641434262948208"/>
          <c:h val="0.80622837370242217"/>
        </c:manualLayout>
      </c:layout>
      <c:pieChart>
        <c:varyColors val="1"/>
        <c:ser>
          <c:idx val="0"/>
          <c:order val="0"/>
          <c:tx>
            <c:strRef>
              <c:f>Sheet1!$B$1:$F$1</c:f>
              <c:strCache>
                <c:ptCount val="1"/>
                <c:pt idx="0">
                  <c:v>حضر موشاف وموشاف جماعي كيبوتس مستعمرات جماعية أخرى</c:v>
                </c:pt>
              </c:strCache>
            </c:strRef>
          </c:tx>
          <c:explosion val="8"/>
          <c:dPt>
            <c:idx val="0"/>
            <c:explosion val="0"/>
            <c:spPr>
              <a:solidFill>
                <a:schemeClr val="accent6">
                  <a:lumMod val="60000"/>
                  <a:lumOff val="40000"/>
                </a:schemeClr>
              </a:solidFill>
            </c:spPr>
          </c:dPt>
          <c:dPt>
            <c:idx val="1"/>
            <c:explosion val="0"/>
            <c:spPr>
              <a:solidFill>
                <a:srgbClr val="FF0000"/>
              </a:solidFill>
            </c:spPr>
          </c:dPt>
          <c:dPt>
            <c:idx val="2"/>
            <c:explosion val="0"/>
            <c:spPr>
              <a:solidFill>
                <a:srgbClr val="92D050"/>
              </a:solidFill>
            </c:spPr>
          </c:dPt>
          <c:dPt>
            <c:idx val="3"/>
            <c:explosion val="0"/>
            <c:spPr>
              <a:solidFill>
                <a:srgbClr val="7030A0"/>
              </a:solidFill>
            </c:spPr>
          </c:dPt>
          <c:dPt>
            <c:idx val="4"/>
            <c:explosion val="0"/>
          </c:dPt>
          <c:dLbls>
            <c:dLbl>
              <c:idx val="0"/>
              <c:layout>
                <c:manualLayout>
                  <c:x val="-7.5333103282408428E-2"/>
                  <c:y val="1.5289534120734909E-2"/>
                </c:manualLayout>
              </c:layout>
              <c:showCatName val="1"/>
              <c:showPercent val="1"/>
            </c:dLbl>
            <c:dLbl>
              <c:idx val="1"/>
              <c:layout>
                <c:manualLayout>
                  <c:x val="3.1650615386224594E-2"/>
                  <c:y val="-0.14167937992125967"/>
                </c:manualLayout>
              </c:layout>
              <c:showCatName val="1"/>
              <c:showPercent val="1"/>
            </c:dLbl>
            <c:dLbl>
              <c:idx val="2"/>
              <c:layout>
                <c:manualLayout>
                  <c:x val="5.9241563928014968E-2"/>
                  <c:y val="4.3615075459317587E-2"/>
                </c:manualLayout>
              </c:layout>
              <c:showCatName val="1"/>
              <c:showPercent val="1"/>
            </c:dLbl>
            <c:dLbl>
              <c:idx val="3"/>
              <c:layout>
                <c:manualLayout>
                  <c:x val="7.5042820842614114E-2"/>
                  <c:y val="5.3385416666666664E-2"/>
                </c:manualLayout>
              </c:layout>
              <c:showCatName val="1"/>
              <c:showPercent val="1"/>
            </c:dLbl>
            <c:dLbl>
              <c:idx val="4"/>
              <c:layout>
                <c:manualLayout>
                  <c:x val="1.5610000941117561E-2"/>
                  <c:y val="6.649114173228346E-2"/>
                </c:manualLayout>
              </c:layout>
              <c:numFmt formatCode="0.0%" sourceLinked="0"/>
              <c:spPr>
                <a:noFill/>
              </c:spPr>
              <c:txPr>
                <a:bodyPr/>
                <a:lstStyle/>
                <a:p>
                  <a:pPr>
                    <a:defRPr sz="900">
                      <a:latin typeface="Arial" pitchFamily="34" charset="0"/>
                      <a:cs typeface="Arial" pitchFamily="34" charset="0"/>
                    </a:defRPr>
                  </a:pPr>
                  <a:endParaRPr lang="ar-SA"/>
                </a:p>
              </c:txPr>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Sheet1!$B$1:$F$1</c:f>
              <c:strCache>
                <c:ptCount val="5"/>
                <c:pt idx="0">
                  <c:v>حضر</c:v>
                </c:pt>
                <c:pt idx="1">
                  <c:v>موشاف وموشاف جماعي</c:v>
                </c:pt>
                <c:pt idx="2">
                  <c:v>كيبوتس</c:v>
                </c:pt>
                <c:pt idx="3">
                  <c:v>مستعمرات جماعية</c:v>
                </c:pt>
                <c:pt idx="4">
                  <c:v>أخرى</c:v>
                </c:pt>
              </c:strCache>
            </c:strRef>
          </c:cat>
          <c:val>
            <c:numRef>
              <c:f>Sheet1!$B$2:$F$2</c:f>
              <c:numCache>
                <c:formatCode>General</c:formatCode>
                <c:ptCount val="5"/>
                <c:pt idx="0">
                  <c:v>88.8</c:v>
                </c:pt>
                <c:pt idx="1">
                  <c:v>1.3</c:v>
                </c:pt>
                <c:pt idx="2">
                  <c:v>0.60000000000000064</c:v>
                </c:pt>
                <c:pt idx="3">
                  <c:v>7.8</c:v>
                </c:pt>
                <c:pt idx="4">
                  <c:v>1.5</c:v>
                </c:pt>
              </c:numCache>
            </c:numRef>
          </c:val>
        </c:ser>
        <c:dLbls>
          <c:showCatName val="1"/>
          <c:showPercent val="1"/>
        </c:dLbls>
        <c:firstSliceAng val="110"/>
      </c:pieChart>
    </c:plotArea>
    <c:plotVisOnly val="1"/>
    <c:dispBlanksAs val="zero"/>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9489931215494841"/>
          <c:y val="0.12163957327914662"/>
          <c:w val="0.41307493890850022"/>
          <c:h val="0.77284988569978152"/>
        </c:manualLayout>
      </c:layout>
      <c:pieChart>
        <c:varyColors val="1"/>
        <c:ser>
          <c:idx val="0"/>
          <c:order val="0"/>
          <c:spPr>
            <a:solidFill>
              <a:srgbClr val="9999FF"/>
            </a:solidFill>
            <a:ln w="15113">
              <a:solidFill>
                <a:srgbClr val="000000"/>
              </a:solidFill>
              <a:prstDash val="solid"/>
            </a:ln>
          </c:spPr>
          <c:explosion val="6"/>
          <c:dPt>
            <c:idx val="1"/>
            <c:spPr>
              <a:solidFill>
                <a:srgbClr val="993366"/>
              </a:solidFill>
              <a:ln w="15113">
                <a:solidFill>
                  <a:srgbClr val="000000"/>
                </a:solidFill>
                <a:prstDash val="solid"/>
              </a:ln>
            </c:spPr>
          </c:dPt>
          <c:dPt>
            <c:idx val="2"/>
            <c:spPr>
              <a:solidFill>
                <a:srgbClr val="FFFFCC"/>
              </a:solidFill>
              <a:ln w="15113">
                <a:solidFill>
                  <a:srgbClr val="000000"/>
                </a:solidFill>
                <a:prstDash val="solid"/>
              </a:ln>
            </c:spPr>
          </c:dPt>
          <c:dPt>
            <c:idx val="3"/>
            <c:spPr>
              <a:solidFill>
                <a:srgbClr val="CCFFFF"/>
              </a:solidFill>
              <a:ln w="15113">
                <a:solidFill>
                  <a:srgbClr val="000000"/>
                </a:solidFill>
                <a:prstDash val="solid"/>
              </a:ln>
            </c:spPr>
          </c:dPt>
          <c:dLbls>
            <c:dLbl>
              <c:idx val="0"/>
              <c:layout>
                <c:manualLayout>
                  <c:x val="4.1562584849308248E-2"/>
                  <c:y val="0"/>
                </c:manualLayout>
              </c:layout>
              <c:showCatName val="1"/>
              <c:showPercent val="1"/>
            </c:dLbl>
            <c:dLbl>
              <c:idx val="1"/>
              <c:layout>
                <c:manualLayout>
                  <c:x val="8.3847859534800409E-2"/>
                  <c:y val="0.13328930657861321"/>
                </c:manualLayout>
              </c:layout>
              <c:showCatName val="1"/>
              <c:showPercent val="1"/>
            </c:dLbl>
            <c:dLbl>
              <c:idx val="2"/>
              <c:layout>
                <c:manualLayout>
                  <c:x val="6.5056339940266716E-2"/>
                  <c:y val="-1.6060028786724283E-2"/>
                </c:manualLayout>
              </c:layout>
              <c:showCatName val="1"/>
              <c:showPercent val="1"/>
            </c:dLbl>
            <c:dLbl>
              <c:idx val="3"/>
              <c:layout>
                <c:manualLayout>
                  <c:x val="-4.8866526382478084E-2"/>
                  <c:y val="4.9416222165777922E-2"/>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Sheet1!$B$1:$E$1</c:f>
              <c:strCache>
                <c:ptCount val="4"/>
                <c:pt idx="0">
                  <c:v>القطاع الشرقي</c:v>
                </c:pt>
                <c:pt idx="1">
                  <c:v>القطاع الجبلي</c:v>
                </c:pt>
                <c:pt idx="2">
                  <c:v>قطاع التلال الغربية</c:v>
                </c:pt>
                <c:pt idx="3">
                  <c:v>القدس الكبرى</c:v>
                </c:pt>
              </c:strCache>
            </c:strRef>
          </c:cat>
          <c:val>
            <c:numRef>
              <c:f>Sheet1!$B$2:$E$2</c:f>
              <c:numCache>
                <c:formatCode>_(* #,##0.0_);_(* \(#,##0.0\);_(* "-"?_);_(@_)</c:formatCode>
                <c:ptCount val="4"/>
                <c:pt idx="0">
                  <c:v>1.1000000000000001</c:v>
                </c:pt>
                <c:pt idx="1">
                  <c:v>8.9</c:v>
                </c:pt>
                <c:pt idx="2">
                  <c:v>30.6</c:v>
                </c:pt>
                <c:pt idx="3">
                  <c:v>59.4</c:v>
                </c:pt>
              </c:numCache>
            </c:numRef>
          </c:val>
        </c:ser>
        <c:dLbls>
          <c:showCatName val="1"/>
          <c:showPercent val="1"/>
        </c:dLbls>
        <c:firstSliceAng val="30"/>
      </c:pieChart>
      <c:spPr>
        <a:solidFill>
          <a:srgbClr val="FFFFFF"/>
        </a:solidFill>
        <a:ln w="30224">
          <a:noFill/>
        </a:ln>
      </c:spPr>
    </c:plotArea>
    <c:plotVisOnly val="1"/>
    <c:dispBlanksAs val="zero"/>
  </c:chart>
  <c:spPr>
    <a:noFill/>
    <a:ln w="3778">
      <a:noFill/>
      <a:prstDash val="solid"/>
    </a:ln>
  </c:spPr>
  <c:txPr>
    <a:bodyPr/>
    <a:lstStyle/>
    <a:p>
      <a:pPr>
        <a:defRPr sz="1191"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0BA68-4757-42DF-A2A0-D7D3BDE79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1</Pages>
  <Words>4205</Words>
  <Characters>23973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28122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ialrifai</dc:creator>
  <cp:lastModifiedBy>mmasri</cp:lastModifiedBy>
  <cp:revision>53</cp:revision>
  <cp:lastPrinted>2016-10-18T06:11:00Z</cp:lastPrinted>
  <dcterms:created xsi:type="dcterms:W3CDTF">2015-08-18T06:47:00Z</dcterms:created>
  <dcterms:modified xsi:type="dcterms:W3CDTF">2016-10-18T06:11:00Z</dcterms:modified>
</cp:coreProperties>
</file>